
<file path=[Content_Types].xml><?xml version="1.0" encoding="utf-8"?>
<Types xmlns="http://schemas.openxmlformats.org/package/2006/content-types">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AF5" w:rsidRPr="00BD2F99" w:rsidRDefault="001006BB" w:rsidP="00B24AF5">
      <w:pPr>
        <w:jc w:val="center"/>
        <w:rPr>
          <w:rFonts w:ascii="Trebuchet MS" w:hAnsi="Trebuchet MS"/>
          <w:b/>
          <w:bCs/>
          <w:sz w:val="32"/>
          <w:szCs w:val="32"/>
          <w:lang w:val="fr-CH"/>
        </w:rPr>
      </w:pPr>
      <w:r>
        <w:rPr>
          <w:rFonts w:ascii="Trebuchet MS" w:hAnsi="Trebuchet MS"/>
          <w:b/>
          <w:bCs/>
          <w:sz w:val="32"/>
          <w:szCs w:val="32"/>
          <w:lang w:val="fr-CH"/>
        </w:rPr>
        <w:t xml:space="preserve">ESQUISSE DU </w:t>
      </w:r>
      <w:bookmarkStart w:id="0" w:name="_GoBack"/>
      <w:bookmarkEnd w:id="0"/>
      <w:r w:rsidR="00B24AF5" w:rsidRPr="00BD2F99">
        <w:rPr>
          <w:rFonts w:ascii="Trebuchet MS" w:hAnsi="Trebuchet MS"/>
          <w:b/>
          <w:bCs/>
          <w:sz w:val="32"/>
          <w:szCs w:val="32"/>
          <w:lang w:val="fr-CH"/>
        </w:rPr>
        <w:t>CADRE STRATEGIQUE NATIONAL DE LA PROTECTION DE</w:t>
      </w:r>
      <w:r w:rsidR="002A1BE4">
        <w:rPr>
          <w:rFonts w:ascii="Trebuchet MS" w:hAnsi="Trebuchet MS"/>
          <w:b/>
          <w:bCs/>
          <w:sz w:val="32"/>
          <w:szCs w:val="32"/>
          <w:lang w:val="fr-CH"/>
        </w:rPr>
        <w:t xml:space="preserve">S </w:t>
      </w:r>
      <w:r w:rsidR="00B24AF5" w:rsidRPr="00BD2F99">
        <w:rPr>
          <w:rFonts w:ascii="Trebuchet MS" w:hAnsi="Trebuchet MS"/>
          <w:b/>
          <w:bCs/>
          <w:sz w:val="32"/>
          <w:szCs w:val="32"/>
          <w:lang w:val="fr-CH"/>
        </w:rPr>
        <w:t>ENFANT</w:t>
      </w:r>
      <w:r w:rsidR="002A1BE4">
        <w:rPr>
          <w:rFonts w:ascii="Trebuchet MS" w:hAnsi="Trebuchet MS"/>
          <w:b/>
          <w:bCs/>
          <w:sz w:val="32"/>
          <w:szCs w:val="32"/>
          <w:lang w:val="fr-CH"/>
        </w:rPr>
        <w:t>S</w:t>
      </w:r>
      <w:r w:rsidR="00B24AF5" w:rsidRPr="00BD2F99">
        <w:rPr>
          <w:rFonts w:ascii="Trebuchet MS" w:hAnsi="Trebuchet MS"/>
          <w:b/>
          <w:bCs/>
          <w:sz w:val="32"/>
          <w:szCs w:val="32"/>
          <w:lang w:val="fr-CH"/>
        </w:rPr>
        <w:t xml:space="preserve"> EN LIGNE </w:t>
      </w:r>
    </w:p>
    <w:p w:rsidR="00BC3F9B" w:rsidRDefault="00BC3F9B" w:rsidP="00B24AF5">
      <w:pPr>
        <w:jc w:val="center"/>
        <w:rPr>
          <w:lang w:val="fr-CH"/>
        </w:rPr>
      </w:pPr>
    </w:p>
    <w:p w:rsidR="00B24AF5" w:rsidRPr="00B24AF5" w:rsidRDefault="00B24AF5" w:rsidP="00B24AF5">
      <w:pPr>
        <w:jc w:val="center"/>
        <w:rPr>
          <w:lang w:val="fr-CH"/>
        </w:rPr>
      </w:pPr>
      <w:r>
        <w:rPr>
          <w:noProof/>
          <w:lang w:val="fr-FR" w:eastAsia="fr-FR"/>
        </w:rPr>
        <w:drawing>
          <wp:inline distT="0" distB="0" distL="0" distR="0">
            <wp:extent cx="5657850" cy="451485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B24AF5" w:rsidRPr="00B24AF5" w:rsidRDefault="00B24AF5">
      <w:pPr>
        <w:rPr>
          <w:lang w:val="fr-CH"/>
        </w:rPr>
      </w:pPr>
    </w:p>
    <w:p w:rsidR="00B24AF5" w:rsidRPr="00B24AF5" w:rsidRDefault="00B24AF5">
      <w:pPr>
        <w:rPr>
          <w:lang w:val="fr-CH"/>
        </w:rPr>
      </w:pPr>
    </w:p>
    <w:p w:rsidR="00B24AF5" w:rsidRDefault="00B24AF5" w:rsidP="007511C7">
      <w:pPr>
        <w:ind w:right="57"/>
        <w:jc w:val="both"/>
        <w:rPr>
          <w:rFonts w:asciiTheme="majorHAnsi" w:hAnsiTheme="majorHAnsi"/>
          <w:b/>
          <w:bCs/>
          <w:i/>
          <w:color w:val="262626" w:themeColor="text1" w:themeTint="D9"/>
          <w:sz w:val="24"/>
          <w:szCs w:val="24"/>
        </w:rPr>
        <w:sectPr w:rsidR="00B24AF5" w:rsidSect="00DB597E">
          <w:pgSz w:w="15840" w:h="12240" w:orient="landscape"/>
          <w:pgMar w:top="1440" w:right="1440" w:bottom="1440" w:left="1440" w:header="708" w:footer="708" w:gutter="0"/>
          <w:cols w:space="708"/>
          <w:docGrid w:linePitch="360"/>
        </w:sectPr>
      </w:pPr>
    </w:p>
    <w:tbl>
      <w:tblPr>
        <w:tblStyle w:val="Grilledutableau"/>
        <w:tblW w:w="5000" w:type="pct"/>
        <w:tblLook w:val="04A0"/>
      </w:tblPr>
      <w:tblGrid>
        <w:gridCol w:w="2234"/>
        <w:gridCol w:w="5811"/>
        <w:gridCol w:w="5131"/>
      </w:tblGrid>
      <w:tr w:rsidR="00E2716F" w:rsidRPr="00A440E2" w:rsidTr="00E2716F">
        <w:tc>
          <w:tcPr>
            <w:tcW w:w="848" w:type="pct"/>
            <w:shd w:val="clear" w:color="auto" w:fill="BFBFBF" w:themeFill="background1" w:themeFillShade="BF"/>
          </w:tcPr>
          <w:p w:rsidR="001D26AD" w:rsidRPr="00A440E2" w:rsidRDefault="001D26AD" w:rsidP="007511C7">
            <w:pPr>
              <w:ind w:right="57"/>
              <w:jc w:val="both"/>
              <w:rPr>
                <w:rFonts w:asciiTheme="majorHAnsi" w:hAnsiTheme="majorHAnsi"/>
                <w:b/>
                <w:bCs/>
                <w:i/>
                <w:color w:val="262626" w:themeColor="text1" w:themeTint="D9"/>
                <w:sz w:val="28"/>
                <w:szCs w:val="28"/>
              </w:rPr>
            </w:pPr>
            <w:proofErr w:type="spellStart"/>
            <w:r w:rsidRPr="00A440E2">
              <w:rPr>
                <w:rFonts w:asciiTheme="majorHAnsi" w:hAnsiTheme="majorHAnsi"/>
                <w:b/>
                <w:bCs/>
                <w:i/>
                <w:color w:val="262626" w:themeColor="text1" w:themeTint="D9"/>
                <w:sz w:val="28"/>
                <w:szCs w:val="28"/>
              </w:rPr>
              <w:lastRenderedPageBreak/>
              <w:t>Pilier</w:t>
            </w:r>
            <w:proofErr w:type="spellEnd"/>
          </w:p>
        </w:tc>
        <w:tc>
          <w:tcPr>
            <w:tcW w:w="2205" w:type="pct"/>
            <w:shd w:val="clear" w:color="auto" w:fill="BFBFBF" w:themeFill="background1" w:themeFillShade="BF"/>
          </w:tcPr>
          <w:p w:rsidR="001D26AD" w:rsidRPr="00A440E2" w:rsidRDefault="001D26AD" w:rsidP="007511C7">
            <w:pPr>
              <w:ind w:right="57"/>
              <w:jc w:val="both"/>
              <w:rPr>
                <w:rFonts w:asciiTheme="majorHAnsi" w:hAnsiTheme="majorHAnsi"/>
                <w:b/>
                <w:bCs/>
                <w:i/>
                <w:color w:val="262626" w:themeColor="text1" w:themeTint="D9"/>
                <w:sz w:val="28"/>
                <w:szCs w:val="28"/>
              </w:rPr>
            </w:pPr>
            <w:r w:rsidRPr="00A440E2">
              <w:rPr>
                <w:rFonts w:asciiTheme="majorHAnsi" w:hAnsiTheme="majorHAnsi"/>
                <w:b/>
                <w:bCs/>
                <w:i/>
                <w:color w:val="262626" w:themeColor="text1" w:themeTint="D9"/>
                <w:sz w:val="28"/>
                <w:szCs w:val="28"/>
              </w:rPr>
              <w:t>Outcomes</w:t>
            </w:r>
            <w:r w:rsidR="00AD4DE3">
              <w:rPr>
                <w:rFonts w:asciiTheme="majorHAnsi" w:hAnsiTheme="majorHAnsi"/>
                <w:b/>
                <w:bCs/>
                <w:i/>
                <w:color w:val="262626" w:themeColor="text1" w:themeTint="D9"/>
                <w:sz w:val="28"/>
                <w:szCs w:val="28"/>
              </w:rPr>
              <w:t xml:space="preserve"> (</w:t>
            </w:r>
            <w:proofErr w:type="spellStart"/>
            <w:r w:rsidR="00AD4DE3">
              <w:rPr>
                <w:rFonts w:asciiTheme="majorHAnsi" w:hAnsiTheme="majorHAnsi"/>
                <w:b/>
                <w:bCs/>
                <w:i/>
                <w:color w:val="262626" w:themeColor="text1" w:themeTint="D9"/>
                <w:sz w:val="28"/>
                <w:szCs w:val="28"/>
              </w:rPr>
              <w:t>Effets</w:t>
            </w:r>
            <w:proofErr w:type="spellEnd"/>
            <w:r w:rsidR="00AD4DE3">
              <w:rPr>
                <w:rFonts w:asciiTheme="majorHAnsi" w:hAnsiTheme="majorHAnsi"/>
                <w:b/>
                <w:bCs/>
                <w:i/>
                <w:color w:val="262626" w:themeColor="text1" w:themeTint="D9"/>
                <w:sz w:val="28"/>
                <w:szCs w:val="28"/>
              </w:rPr>
              <w:t>)</w:t>
            </w:r>
          </w:p>
        </w:tc>
        <w:tc>
          <w:tcPr>
            <w:tcW w:w="1947" w:type="pct"/>
            <w:shd w:val="clear" w:color="auto" w:fill="BFBFBF" w:themeFill="background1" w:themeFillShade="BF"/>
          </w:tcPr>
          <w:p w:rsidR="001D26AD" w:rsidRPr="00A440E2" w:rsidRDefault="001D26AD" w:rsidP="007511C7">
            <w:pPr>
              <w:ind w:right="57"/>
              <w:jc w:val="both"/>
              <w:rPr>
                <w:rFonts w:asciiTheme="majorHAnsi" w:hAnsiTheme="majorHAnsi"/>
                <w:b/>
                <w:bCs/>
                <w:i/>
                <w:color w:val="262626" w:themeColor="text1" w:themeTint="D9"/>
                <w:sz w:val="28"/>
                <w:szCs w:val="28"/>
              </w:rPr>
            </w:pPr>
            <w:proofErr w:type="spellStart"/>
            <w:r w:rsidRPr="00A440E2">
              <w:rPr>
                <w:rFonts w:asciiTheme="majorHAnsi" w:hAnsiTheme="majorHAnsi"/>
                <w:b/>
                <w:bCs/>
                <w:i/>
                <w:color w:val="262626" w:themeColor="text1" w:themeTint="D9"/>
                <w:sz w:val="28"/>
                <w:szCs w:val="28"/>
              </w:rPr>
              <w:t>Produits</w:t>
            </w:r>
            <w:proofErr w:type="spellEnd"/>
            <w:r w:rsidR="00AD4DE3">
              <w:rPr>
                <w:rFonts w:asciiTheme="majorHAnsi" w:hAnsiTheme="majorHAnsi"/>
                <w:b/>
                <w:bCs/>
                <w:i/>
                <w:color w:val="262626" w:themeColor="text1" w:themeTint="D9"/>
                <w:sz w:val="28"/>
                <w:szCs w:val="28"/>
              </w:rPr>
              <w:t xml:space="preserve"> (Outputs)</w:t>
            </w:r>
          </w:p>
        </w:tc>
      </w:tr>
      <w:tr w:rsidR="001D26AD" w:rsidRPr="001006BB" w:rsidTr="00E2716F">
        <w:tc>
          <w:tcPr>
            <w:tcW w:w="848" w:type="pct"/>
            <w:vMerge w:val="restart"/>
          </w:tcPr>
          <w:p w:rsidR="00B24AF5" w:rsidRPr="00E2716F" w:rsidRDefault="00B24AF5" w:rsidP="00E2716F">
            <w:pPr>
              <w:ind w:right="57"/>
              <w:jc w:val="both"/>
              <w:rPr>
                <w:rFonts w:asciiTheme="majorHAnsi" w:hAnsiTheme="majorHAnsi"/>
                <w:b/>
                <w:bCs/>
                <w:i/>
                <w:color w:val="262626" w:themeColor="text1" w:themeTint="D9"/>
                <w:sz w:val="24"/>
                <w:szCs w:val="24"/>
                <w:lang w:val="fr-CH"/>
              </w:rPr>
            </w:pPr>
            <w:r w:rsidRPr="00E2716F">
              <w:rPr>
                <w:rFonts w:asciiTheme="majorHAnsi" w:hAnsiTheme="majorHAnsi"/>
                <w:b/>
                <w:bCs/>
                <w:i/>
                <w:color w:val="262626" w:themeColor="text1" w:themeTint="D9"/>
                <w:sz w:val="24"/>
                <w:szCs w:val="24"/>
                <w:lang w:val="fr-CH"/>
              </w:rPr>
              <w:t>Participation</w:t>
            </w:r>
            <w:r w:rsidR="001D26AD" w:rsidRPr="00E2716F">
              <w:rPr>
                <w:rFonts w:asciiTheme="majorHAnsi" w:hAnsiTheme="majorHAnsi"/>
                <w:b/>
                <w:bCs/>
                <w:i/>
                <w:color w:val="262626" w:themeColor="text1" w:themeTint="D9"/>
                <w:sz w:val="24"/>
                <w:szCs w:val="24"/>
                <w:lang w:val="fr-CH"/>
              </w:rPr>
              <w:t xml:space="preserve"> de toutes les parties prenantes nationales (0)</w:t>
            </w:r>
          </w:p>
          <w:p w:rsidR="00B24AF5" w:rsidRPr="00B24AF5" w:rsidRDefault="00B24AF5" w:rsidP="007511C7">
            <w:pPr>
              <w:ind w:right="57"/>
              <w:jc w:val="both"/>
              <w:rPr>
                <w:rFonts w:asciiTheme="majorHAnsi" w:hAnsiTheme="majorHAnsi"/>
                <w:iCs/>
                <w:color w:val="262626" w:themeColor="text1" w:themeTint="D9"/>
                <w:lang w:val="fr-CH"/>
              </w:rPr>
            </w:pPr>
            <w:r w:rsidRPr="00B24AF5">
              <w:rPr>
                <w:rFonts w:asciiTheme="majorHAnsi" w:hAnsiTheme="majorHAnsi"/>
                <w:iCs/>
                <w:color w:val="262626" w:themeColor="text1" w:themeTint="D9"/>
                <w:lang w:val="fr-CH"/>
              </w:rPr>
              <w:t>[</w:t>
            </w:r>
            <w:r w:rsidRPr="00B24AF5">
              <w:rPr>
                <w:rFonts w:asciiTheme="majorHAnsi" w:hAnsiTheme="majorHAnsi"/>
                <w:i/>
                <w:color w:val="262626" w:themeColor="text1" w:themeTint="D9"/>
                <w:lang w:val="fr-CH"/>
              </w:rPr>
              <w:t>Collaboration active et partenariat</w:t>
            </w:r>
            <w:r w:rsidRPr="00B24AF5">
              <w:rPr>
                <w:rFonts w:asciiTheme="majorHAnsi" w:hAnsiTheme="majorHAnsi"/>
                <w:iCs/>
                <w:color w:val="262626" w:themeColor="text1" w:themeTint="D9"/>
                <w:lang w:val="fr-CH"/>
              </w:rPr>
              <w:t>]</w:t>
            </w:r>
          </w:p>
        </w:tc>
        <w:tc>
          <w:tcPr>
            <w:tcW w:w="2205" w:type="pct"/>
          </w:tcPr>
          <w:p w:rsidR="001D26AD" w:rsidRPr="00BD2F99" w:rsidRDefault="001D26AD" w:rsidP="007511C7">
            <w:pPr>
              <w:ind w:right="57"/>
              <w:jc w:val="both"/>
              <w:rPr>
                <w:rFonts w:asciiTheme="majorHAnsi" w:hAnsiTheme="majorHAnsi"/>
                <w:b/>
                <w:bCs/>
                <w:i/>
                <w:color w:val="262626" w:themeColor="text1" w:themeTint="D9"/>
                <w:sz w:val="16"/>
                <w:szCs w:val="16"/>
                <w:lang w:val="fr-CH"/>
              </w:rPr>
            </w:pPr>
            <w:r w:rsidRPr="00BD2F99">
              <w:rPr>
                <w:lang w:val="fr-CH"/>
              </w:rPr>
              <w:t>Toutes les parties prenantes nationales sont engagées</w:t>
            </w:r>
          </w:p>
        </w:tc>
        <w:tc>
          <w:tcPr>
            <w:tcW w:w="1947" w:type="pct"/>
          </w:tcPr>
          <w:p w:rsidR="001D26AD" w:rsidRPr="00BD2F99" w:rsidRDefault="001D26AD" w:rsidP="007511C7">
            <w:pPr>
              <w:rPr>
                <w:rFonts w:asciiTheme="majorHAnsi" w:hAnsiTheme="majorHAnsi"/>
                <w:i/>
                <w:color w:val="000000" w:themeColor="text1"/>
                <w:lang w:val="fr-CH"/>
              </w:rPr>
            </w:pPr>
            <w:r>
              <w:rPr>
                <w:rFonts w:asciiTheme="majorHAnsi" w:hAnsiTheme="majorHAnsi"/>
                <w:i/>
                <w:color w:val="000000" w:themeColor="text1"/>
                <w:lang w:val="fr-CH"/>
              </w:rPr>
              <w:t>- U</w:t>
            </w:r>
            <w:r w:rsidRPr="00BD2F99">
              <w:rPr>
                <w:rFonts w:asciiTheme="majorHAnsi" w:hAnsiTheme="majorHAnsi"/>
                <w:i/>
                <w:color w:val="000000" w:themeColor="text1"/>
                <w:lang w:val="fr-CH"/>
              </w:rPr>
              <w:t xml:space="preserve">n projet de cadre stratégique axé sur les résultats </w:t>
            </w:r>
            <w:r>
              <w:rPr>
                <w:rFonts w:asciiTheme="majorHAnsi" w:hAnsiTheme="majorHAnsi"/>
                <w:i/>
                <w:color w:val="000000" w:themeColor="text1"/>
                <w:lang w:val="fr-CH"/>
              </w:rPr>
              <w:t xml:space="preserve">pour la période 2015-2019 </w:t>
            </w:r>
            <w:r w:rsidRPr="00BD2F99">
              <w:rPr>
                <w:rFonts w:asciiTheme="majorHAnsi" w:hAnsiTheme="majorHAnsi"/>
                <w:i/>
                <w:color w:val="000000" w:themeColor="text1"/>
                <w:lang w:val="fr-CH"/>
              </w:rPr>
              <w:t xml:space="preserve">est développé </w:t>
            </w:r>
            <w:r>
              <w:rPr>
                <w:rFonts w:asciiTheme="majorHAnsi" w:hAnsiTheme="majorHAnsi"/>
                <w:i/>
                <w:color w:val="000000" w:themeColor="text1"/>
                <w:lang w:val="fr-CH"/>
              </w:rPr>
              <w:t xml:space="preserve">et validé </w:t>
            </w:r>
            <w:r w:rsidRPr="00BD2F99">
              <w:rPr>
                <w:rFonts w:asciiTheme="majorHAnsi" w:hAnsiTheme="majorHAnsi"/>
                <w:i/>
                <w:color w:val="000000" w:themeColor="text1"/>
                <w:lang w:val="fr-CH"/>
              </w:rPr>
              <w:t>avant fin juillet 2015</w:t>
            </w:r>
          </w:p>
          <w:p w:rsidR="001D26AD" w:rsidRPr="00BD2F99" w:rsidRDefault="001D26AD" w:rsidP="007511C7">
            <w:pPr>
              <w:ind w:right="57"/>
              <w:jc w:val="both"/>
              <w:rPr>
                <w:rFonts w:asciiTheme="majorHAnsi" w:hAnsiTheme="majorHAnsi"/>
                <w:b/>
                <w:bCs/>
                <w:i/>
                <w:color w:val="262626" w:themeColor="text1" w:themeTint="D9"/>
                <w:sz w:val="16"/>
                <w:szCs w:val="16"/>
                <w:lang w:val="fr-CH"/>
              </w:rPr>
            </w:pPr>
            <w:r>
              <w:rPr>
                <w:rFonts w:asciiTheme="majorHAnsi" w:hAnsiTheme="majorHAnsi"/>
                <w:i/>
                <w:color w:val="000000" w:themeColor="text1"/>
                <w:lang w:val="fr-CH"/>
              </w:rPr>
              <w:t>- U</w:t>
            </w:r>
            <w:r w:rsidRPr="00BD2F99">
              <w:rPr>
                <w:rFonts w:asciiTheme="majorHAnsi" w:hAnsiTheme="majorHAnsi"/>
                <w:i/>
                <w:color w:val="000000" w:themeColor="text1"/>
                <w:lang w:val="fr-CH"/>
              </w:rPr>
              <w:t xml:space="preserve">n projet de plan d’action national </w:t>
            </w:r>
            <w:r>
              <w:rPr>
                <w:rFonts w:asciiTheme="majorHAnsi" w:hAnsiTheme="majorHAnsi"/>
                <w:i/>
                <w:color w:val="000000" w:themeColor="text1"/>
                <w:lang w:val="fr-CH"/>
              </w:rPr>
              <w:t xml:space="preserve">pour la période 2015-2019 </w:t>
            </w:r>
            <w:r w:rsidRPr="00BD2F99">
              <w:rPr>
                <w:rFonts w:asciiTheme="majorHAnsi" w:hAnsiTheme="majorHAnsi"/>
                <w:i/>
                <w:color w:val="000000" w:themeColor="text1"/>
                <w:lang w:val="fr-CH"/>
              </w:rPr>
              <w:t xml:space="preserve">est développé </w:t>
            </w:r>
            <w:r>
              <w:rPr>
                <w:rFonts w:asciiTheme="majorHAnsi" w:hAnsiTheme="majorHAnsi"/>
                <w:i/>
                <w:color w:val="000000" w:themeColor="text1"/>
                <w:lang w:val="fr-CH"/>
              </w:rPr>
              <w:t xml:space="preserve">et validé </w:t>
            </w:r>
            <w:r w:rsidRPr="00BD2F99">
              <w:rPr>
                <w:rFonts w:asciiTheme="majorHAnsi" w:hAnsiTheme="majorHAnsi"/>
                <w:i/>
                <w:color w:val="000000" w:themeColor="text1"/>
                <w:lang w:val="fr-CH"/>
              </w:rPr>
              <w:t>avant fin juillet 2015</w:t>
            </w:r>
          </w:p>
        </w:tc>
      </w:tr>
      <w:tr w:rsidR="001D26AD" w:rsidRPr="001006BB" w:rsidTr="00E2716F">
        <w:tc>
          <w:tcPr>
            <w:tcW w:w="848" w:type="pct"/>
            <w:vMerge/>
          </w:tcPr>
          <w:p w:rsidR="001D26AD" w:rsidRPr="00BD2F99" w:rsidRDefault="001D26AD" w:rsidP="007511C7">
            <w:pPr>
              <w:ind w:right="57"/>
              <w:jc w:val="both"/>
              <w:rPr>
                <w:rFonts w:asciiTheme="majorHAnsi" w:hAnsiTheme="majorHAnsi"/>
                <w:b/>
                <w:bCs/>
                <w:i/>
                <w:color w:val="262626" w:themeColor="text1" w:themeTint="D9"/>
                <w:sz w:val="16"/>
                <w:szCs w:val="16"/>
                <w:lang w:val="fr-CH"/>
              </w:rPr>
            </w:pPr>
          </w:p>
        </w:tc>
        <w:tc>
          <w:tcPr>
            <w:tcW w:w="2205" w:type="pct"/>
          </w:tcPr>
          <w:p w:rsidR="001D26AD" w:rsidRPr="00BD2F99" w:rsidRDefault="001D26AD" w:rsidP="007511C7">
            <w:pPr>
              <w:ind w:right="57"/>
              <w:jc w:val="both"/>
              <w:rPr>
                <w:rFonts w:asciiTheme="majorHAnsi" w:hAnsiTheme="majorHAnsi"/>
                <w:b/>
                <w:bCs/>
                <w:i/>
                <w:color w:val="262626" w:themeColor="text1" w:themeTint="D9"/>
                <w:sz w:val="16"/>
                <w:szCs w:val="16"/>
                <w:lang w:val="fr-CH"/>
              </w:rPr>
            </w:pPr>
            <w:r>
              <w:rPr>
                <w:lang w:val="fr-CH"/>
              </w:rPr>
              <w:t>L’Etat</w:t>
            </w:r>
            <w:r w:rsidRPr="00BD2F99">
              <w:rPr>
                <w:lang w:val="fr-CH"/>
              </w:rPr>
              <w:t xml:space="preserve"> a approuvé </w:t>
            </w:r>
            <w:r>
              <w:rPr>
                <w:lang w:val="fr-CH"/>
              </w:rPr>
              <w:t>un</w:t>
            </w:r>
            <w:r w:rsidRPr="00BD2F99">
              <w:rPr>
                <w:lang w:val="fr-CH"/>
              </w:rPr>
              <w:t xml:space="preserve"> cadre stratég</w:t>
            </w:r>
            <w:r>
              <w:rPr>
                <w:lang w:val="fr-CH"/>
              </w:rPr>
              <w:t>ique axé sur les résultats et un plan d’action</w:t>
            </w:r>
            <w:r w:rsidRPr="00BD2F99">
              <w:rPr>
                <w:lang w:val="fr-CH"/>
              </w:rPr>
              <w:t xml:space="preserve"> validé par </w:t>
            </w:r>
            <w:r>
              <w:rPr>
                <w:lang w:val="fr-CH"/>
              </w:rPr>
              <w:t xml:space="preserve">toutes </w:t>
            </w:r>
            <w:r w:rsidRPr="00BD2F99">
              <w:rPr>
                <w:lang w:val="fr-CH"/>
              </w:rPr>
              <w:t>les parties prenantes nationales</w:t>
            </w:r>
            <w:r>
              <w:rPr>
                <w:lang w:val="fr-CH"/>
              </w:rPr>
              <w:t xml:space="preserve"> pour la période 2015-2019</w:t>
            </w:r>
          </w:p>
        </w:tc>
        <w:tc>
          <w:tcPr>
            <w:tcW w:w="1947" w:type="pct"/>
          </w:tcPr>
          <w:p w:rsidR="001D26AD" w:rsidRPr="00BD2F99" w:rsidRDefault="001D26AD" w:rsidP="007511C7">
            <w:pPr>
              <w:ind w:right="57"/>
              <w:jc w:val="both"/>
              <w:rPr>
                <w:rFonts w:asciiTheme="majorHAnsi" w:hAnsiTheme="majorHAnsi"/>
                <w:b/>
                <w:bCs/>
                <w:i/>
                <w:color w:val="262626" w:themeColor="text1" w:themeTint="D9"/>
                <w:sz w:val="16"/>
                <w:szCs w:val="16"/>
                <w:lang w:val="fr-CH"/>
              </w:rPr>
            </w:pPr>
            <w:r w:rsidRPr="00BD2F99">
              <w:rPr>
                <w:rFonts w:asciiTheme="majorHAnsi" w:hAnsiTheme="majorHAnsi"/>
                <w:i/>
                <w:color w:val="000000" w:themeColor="text1"/>
                <w:lang w:val="fr-CH"/>
              </w:rPr>
              <w:t>Un cadre stratégique national axé sur les résultats et un plan d’action national sont approuvés par le Gouvernement avant fin octobre 2015</w:t>
            </w:r>
          </w:p>
        </w:tc>
      </w:tr>
    </w:tbl>
    <w:p w:rsidR="009447B0" w:rsidRDefault="009447B0">
      <w:pPr>
        <w:rPr>
          <w:lang w:val="fr-CH"/>
        </w:rPr>
      </w:pPr>
    </w:p>
    <w:tbl>
      <w:tblPr>
        <w:tblStyle w:val="Grilledutableau"/>
        <w:tblW w:w="5000" w:type="pct"/>
        <w:tblLook w:val="04A0"/>
      </w:tblPr>
      <w:tblGrid>
        <w:gridCol w:w="2659"/>
        <w:gridCol w:w="1845"/>
        <w:gridCol w:w="2975"/>
        <w:gridCol w:w="5697"/>
      </w:tblGrid>
      <w:tr w:rsidR="00E2716F" w:rsidRPr="00A440E2" w:rsidTr="00E26BD2">
        <w:trPr>
          <w:tblHeader/>
        </w:trPr>
        <w:tc>
          <w:tcPr>
            <w:tcW w:w="1009" w:type="pct"/>
            <w:shd w:val="clear" w:color="auto" w:fill="D9D9D9" w:themeFill="background1" w:themeFillShade="D9"/>
          </w:tcPr>
          <w:p w:rsidR="001D26AD" w:rsidRPr="00A440E2" w:rsidRDefault="001D26AD">
            <w:pPr>
              <w:rPr>
                <w:b/>
                <w:bCs/>
                <w:sz w:val="28"/>
                <w:szCs w:val="28"/>
                <w:lang w:val="fr-CH"/>
              </w:rPr>
            </w:pPr>
            <w:r w:rsidRPr="00A440E2">
              <w:rPr>
                <w:b/>
                <w:bCs/>
                <w:sz w:val="28"/>
                <w:szCs w:val="28"/>
                <w:lang w:val="fr-CH"/>
              </w:rPr>
              <w:t>Pilier</w:t>
            </w:r>
          </w:p>
        </w:tc>
        <w:tc>
          <w:tcPr>
            <w:tcW w:w="700" w:type="pct"/>
            <w:shd w:val="clear" w:color="auto" w:fill="D9D9D9" w:themeFill="background1" w:themeFillShade="D9"/>
          </w:tcPr>
          <w:p w:rsidR="001D26AD" w:rsidRPr="00A440E2" w:rsidRDefault="001D26AD">
            <w:pPr>
              <w:rPr>
                <w:b/>
                <w:bCs/>
                <w:sz w:val="28"/>
                <w:szCs w:val="28"/>
                <w:lang w:val="fr-CH"/>
              </w:rPr>
            </w:pPr>
            <w:proofErr w:type="spellStart"/>
            <w:r w:rsidRPr="00A440E2">
              <w:rPr>
                <w:b/>
                <w:bCs/>
                <w:sz w:val="28"/>
                <w:szCs w:val="28"/>
                <w:lang w:val="fr-CH"/>
              </w:rPr>
              <w:t>Outcome</w:t>
            </w:r>
            <w:proofErr w:type="spellEnd"/>
          </w:p>
        </w:tc>
        <w:tc>
          <w:tcPr>
            <w:tcW w:w="1129" w:type="pct"/>
            <w:shd w:val="clear" w:color="auto" w:fill="D9D9D9" w:themeFill="background1" w:themeFillShade="D9"/>
          </w:tcPr>
          <w:p w:rsidR="001D26AD" w:rsidRPr="00A440E2" w:rsidRDefault="001D26AD">
            <w:pPr>
              <w:rPr>
                <w:b/>
                <w:bCs/>
                <w:sz w:val="28"/>
                <w:szCs w:val="28"/>
                <w:lang w:val="fr-CH"/>
              </w:rPr>
            </w:pPr>
            <w:proofErr w:type="spellStart"/>
            <w:r w:rsidRPr="00A440E2">
              <w:rPr>
                <w:b/>
                <w:bCs/>
                <w:sz w:val="28"/>
                <w:szCs w:val="28"/>
                <w:lang w:val="fr-CH"/>
              </w:rPr>
              <w:t>Sub</w:t>
            </w:r>
            <w:proofErr w:type="spellEnd"/>
            <w:r w:rsidRPr="00A440E2">
              <w:rPr>
                <w:b/>
                <w:bCs/>
                <w:sz w:val="28"/>
                <w:szCs w:val="28"/>
                <w:lang w:val="fr-CH"/>
              </w:rPr>
              <w:t>-</w:t>
            </w:r>
            <w:proofErr w:type="spellStart"/>
            <w:r w:rsidRPr="00A440E2">
              <w:rPr>
                <w:b/>
                <w:bCs/>
                <w:sz w:val="28"/>
                <w:szCs w:val="28"/>
                <w:lang w:val="fr-CH"/>
              </w:rPr>
              <w:t>Outcome</w:t>
            </w:r>
            <w:proofErr w:type="spellEnd"/>
          </w:p>
        </w:tc>
        <w:tc>
          <w:tcPr>
            <w:tcW w:w="2162" w:type="pct"/>
            <w:shd w:val="clear" w:color="auto" w:fill="auto"/>
          </w:tcPr>
          <w:p w:rsidR="001D26AD" w:rsidRPr="00A440E2" w:rsidRDefault="001D26AD">
            <w:pPr>
              <w:rPr>
                <w:b/>
                <w:bCs/>
                <w:sz w:val="28"/>
                <w:szCs w:val="28"/>
                <w:lang w:val="fr-CH"/>
              </w:rPr>
            </w:pPr>
            <w:r w:rsidRPr="00A440E2">
              <w:rPr>
                <w:b/>
                <w:bCs/>
                <w:sz w:val="28"/>
                <w:szCs w:val="28"/>
                <w:lang w:val="fr-CH"/>
              </w:rPr>
              <w:t>Outputs</w:t>
            </w:r>
          </w:p>
        </w:tc>
      </w:tr>
      <w:tr w:rsidR="0074627D" w:rsidRPr="001006BB" w:rsidTr="00E26BD2">
        <w:tc>
          <w:tcPr>
            <w:tcW w:w="1009" w:type="pct"/>
            <w:vMerge w:val="restart"/>
          </w:tcPr>
          <w:p w:rsidR="0074627D" w:rsidRPr="00E2716F" w:rsidRDefault="0074627D" w:rsidP="00B24AF5">
            <w:pPr>
              <w:widowControl w:val="0"/>
              <w:autoSpaceDE w:val="0"/>
              <w:autoSpaceDN w:val="0"/>
              <w:adjustRightInd w:val="0"/>
              <w:ind w:left="57" w:right="57"/>
              <w:rPr>
                <w:rFonts w:asciiTheme="majorHAnsi" w:hAnsiTheme="majorHAnsi" w:cs="Times"/>
                <w:b/>
                <w:bCs/>
                <w:i/>
                <w:color w:val="262626" w:themeColor="text1" w:themeTint="D9"/>
                <w:sz w:val="24"/>
                <w:szCs w:val="24"/>
                <w:lang w:val="fr-CH"/>
              </w:rPr>
            </w:pPr>
            <w:r w:rsidRPr="00E2716F">
              <w:rPr>
                <w:rFonts w:asciiTheme="majorHAnsi" w:hAnsiTheme="majorHAnsi" w:cs="Times"/>
                <w:b/>
                <w:bCs/>
                <w:i/>
                <w:color w:val="262626" w:themeColor="text1" w:themeTint="D9"/>
                <w:sz w:val="24"/>
                <w:szCs w:val="24"/>
                <w:lang w:val="fr-CH"/>
              </w:rPr>
              <w:t>Vision et objectifs politiques et mesures législatives (1)</w:t>
            </w:r>
          </w:p>
          <w:p w:rsidR="0074627D" w:rsidRPr="00E2716F" w:rsidRDefault="0074627D" w:rsidP="00B24AF5">
            <w:pPr>
              <w:rPr>
                <w:sz w:val="16"/>
                <w:szCs w:val="16"/>
                <w:lang w:val="fr-CH"/>
              </w:rPr>
            </w:pPr>
            <w:r w:rsidRPr="00E2716F">
              <w:rPr>
                <w:rFonts w:asciiTheme="majorHAnsi" w:hAnsiTheme="majorHAnsi" w:cs="Times"/>
                <w:b/>
                <w:bCs/>
                <w:i/>
                <w:color w:val="262626" w:themeColor="text1" w:themeTint="D9"/>
                <w:sz w:val="16"/>
                <w:szCs w:val="16"/>
                <w:lang w:val="fr-CH"/>
              </w:rPr>
              <w:t>[</w:t>
            </w:r>
            <w:r w:rsidRPr="00E2716F">
              <w:rPr>
                <w:rFonts w:asciiTheme="majorHAnsi" w:hAnsiTheme="majorHAnsi"/>
                <w:i/>
                <w:color w:val="262626" w:themeColor="text1" w:themeTint="D9"/>
                <w:sz w:val="16"/>
                <w:szCs w:val="16"/>
                <w:lang w:val="fr-CH"/>
              </w:rPr>
              <w:t>Une législation qui autorise des investigations efficaces et des poursuites en cas d'utilisation illicite et qui encourage les efforts d'assistance mutuelle, renforce l'appui institutionnel sur le plan international afin de prévenir et de détecter de tels incidents et d'y remédier</w:t>
            </w:r>
            <w:r w:rsidRPr="00E2716F">
              <w:rPr>
                <w:rFonts w:asciiTheme="majorHAnsi" w:hAnsiTheme="majorHAnsi" w:cs="Times"/>
                <w:b/>
                <w:bCs/>
                <w:i/>
                <w:color w:val="262626" w:themeColor="text1" w:themeTint="D9"/>
                <w:sz w:val="16"/>
                <w:szCs w:val="16"/>
                <w:lang w:val="fr-CH"/>
              </w:rPr>
              <w:t>]</w:t>
            </w:r>
          </w:p>
        </w:tc>
        <w:tc>
          <w:tcPr>
            <w:tcW w:w="700" w:type="pct"/>
            <w:vMerge w:val="restart"/>
          </w:tcPr>
          <w:p w:rsidR="0074627D" w:rsidRPr="00DB3032" w:rsidRDefault="0074627D" w:rsidP="001D26AD">
            <w:pPr>
              <w:ind w:right="57"/>
              <w:jc w:val="both"/>
              <w:rPr>
                <w:rFonts w:asciiTheme="majorHAnsi" w:hAnsiTheme="majorHAnsi" w:cs="Times"/>
                <w:b/>
                <w:bCs/>
                <w:i/>
                <w:color w:val="262626" w:themeColor="text1" w:themeTint="D9"/>
                <w:sz w:val="16"/>
                <w:szCs w:val="16"/>
                <w:lang w:val="fr-CH"/>
              </w:rPr>
            </w:pPr>
            <w:r w:rsidRPr="00DB3032">
              <w:rPr>
                <w:rFonts w:asciiTheme="majorHAnsi" w:hAnsiTheme="majorHAnsi" w:cs="Times"/>
                <w:b/>
                <w:bCs/>
                <w:i/>
                <w:color w:val="262626" w:themeColor="text1" w:themeTint="D9"/>
                <w:sz w:val="16"/>
                <w:szCs w:val="16"/>
                <w:lang w:val="fr-CH"/>
              </w:rPr>
              <w:t xml:space="preserve">La vision politique, les objectifs politiques et les mesures législatives relatives à la protection de l’enfant en ligne et à la sécurité numérique sont à jour </w:t>
            </w:r>
          </w:p>
          <w:p w:rsidR="0074627D" w:rsidRDefault="0074627D" w:rsidP="001D26AD">
            <w:pPr>
              <w:rPr>
                <w:lang w:val="fr-CH"/>
              </w:rPr>
            </w:pPr>
          </w:p>
        </w:tc>
        <w:tc>
          <w:tcPr>
            <w:tcW w:w="1129" w:type="pct"/>
          </w:tcPr>
          <w:p w:rsidR="0074627D" w:rsidRPr="00BD2F99" w:rsidRDefault="0074627D" w:rsidP="001D26AD">
            <w:pPr>
              <w:ind w:right="57"/>
              <w:jc w:val="both"/>
              <w:rPr>
                <w:rFonts w:asciiTheme="majorHAnsi" w:hAnsiTheme="majorHAnsi"/>
                <w:b/>
                <w:i/>
                <w:color w:val="262626" w:themeColor="text1" w:themeTint="D9"/>
                <w:sz w:val="16"/>
                <w:szCs w:val="16"/>
                <w:lang w:val="fr-CH"/>
              </w:rPr>
            </w:pPr>
            <w:r w:rsidRPr="004A036B">
              <w:rPr>
                <w:rFonts w:asciiTheme="majorHAnsi" w:hAnsiTheme="majorHAnsi"/>
                <w:b/>
                <w:i/>
                <w:color w:val="262626" w:themeColor="text1" w:themeTint="D9"/>
                <w:sz w:val="16"/>
                <w:szCs w:val="16"/>
                <w:lang w:val="fr-CH"/>
              </w:rPr>
              <w:t xml:space="preserve">Une politique nationale relative </w:t>
            </w:r>
            <w:r>
              <w:rPr>
                <w:rFonts w:asciiTheme="majorHAnsi" w:hAnsiTheme="majorHAnsi"/>
                <w:b/>
                <w:i/>
                <w:color w:val="262626" w:themeColor="text1" w:themeTint="D9"/>
                <w:sz w:val="16"/>
                <w:szCs w:val="16"/>
                <w:lang w:val="fr-CH"/>
              </w:rPr>
              <w:t xml:space="preserve">à la </w:t>
            </w:r>
            <w:r w:rsidRPr="007E18B6">
              <w:rPr>
                <w:rFonts w:asciiTheme="majorHAnsi" w:hAnsiTheme="majorHAnsi"/>
                <w:b/>
                <w:i/>
                <w:color w:val="262626" w:themeColor="text1" w:themeTint="D9"/>
                <w:sz w:val="16"/>
                <w:szCs w:val="16"/>
                <w:lang w:val="fr-CH"/>
              </w:rPr>
              <w:t>cyber</w:t>
            </w:r>
            <w:r>
              <w:rPr>
                <w:rFonts w:asciiTheme="majorHAnsi" w:hAnsiTheme="majorHAnsi"/>
                <w:b/>
                <w:i/>
                <w:color w:val="262626" w:themeColor="text1" w:themeTint="D9"/>
                <w:sz w:val="16"/>
                <w:szCs w:val="16"/>
                <w:lang w:val="fr-CH"/>
              </w:rPr>
              <w:t xml:space="preserve"> </w:t>
            </w:r>
            <w:r w:rsidRPr="007E18B6">
              <w:rPr>
                <w:rFonts w:asciiTheme="majorHAnsi" w:hAnsiTheme="majorHAnsi"/>
                <w:b/>
                <w:i/>
                <w:color w:val="262626" w:themeColor="text1" w:themeTint="D9"/>
                <w:sz w:val="16"/>
                <w:szCs w:val="16"/>
                <w:lang w:val="fr-CH"/>
              </w:rPr>
              <w:t>sécurité, y incluse la protection de l</w:t>
            </w:r>
            <w:r>
              <w:rPr>
                <w:rFonts w:asciiTheme="majorHAnsi" w:hAnsiTheme="majorHAnsi"/>
                <w:b/>
                <w:i/>
                <w:color w:val="262626" w:themeColor="text1" w:themeTint="D9"/>
                <w:sz w:val="16"/>
                <w:szCs w:val="16"/>
                <w:lang w:val="fr-CH"/>
              </w:rPr>
              <w:t>’enfant en ligne, est disponible et à jour</w:t>
            </w:r>
          </w:p>
        </w:tc>
        <w:tc>
          <w:tcPr>
            <w:tcW w:w="2162" w:type="pct"/>
            <w:shd w:val="clear" w:color="auto" w:fill="auto"/>
          </w:tcPr>
          <w:p w:rsidR="0074627D" w:rsidRPr="002A1BE4" w:rsidRDefault="002A1BE4" w:rsidP="002A1BE4">
            <w:pPr>
              <w:widowControl w:val="0"/>
              <w:autoSpaceDE w:val="0"/>
              <w:autoSpaceDN w:val="0"/>
              <w:adjustRightInd w:val="0"/>
              <w:ind w:right="57"/>
              <w:jc w:val="both"/>
              <w:rPr>
                <w:rFonts w:asciiTheme="majorHAnsi" w:hAnsiTheme="majorHAnsi"/>
                <w:b/>
                <w:i/>
                <w:color w:val="262626" w:themeColor="text1" w:themeTint="D9"/>
                <w:sz w:val="16"/>
                <w:szCs w:val="16"/>
                <w:lang w:val="fr-CH"/>
              </w:rPr>
            </w:pPr>
            <w:r w:rsidRPr="002A1BE4">
              <w:rPr>
                <w:rFonts w:asciiTheme="majorHAnsi" w:hAnsiTheme="majorHAnsi"/>
                <w:b/>
                <w:i/>
                <w:color w:val="262626" w:themeColor="text1" w:themeTint="D9"/>
                <w:sz w:val="16"/>
                <w:szCs w:val="16"/>
                <w:lang w:val="fr-CH"/>
              </w:rPr>
              <w:t xml:space="preserve">Les documents de politique et de stratégie existants sont </w:t>
            </w:r>
            <w:r>
              <w:rPr>
                <w:rFonts w:asciiTheme="majorHAnsi" w:hAnsiTheme="majorHAnsi"/>
                <w:b/>
                <w:i/>
                <w:color w:val="262626" w:themeColor="text1" w:themeTint="D9"/>
                <w:sz w:val="16"/>
                <w:szCs w:val="16"/>
                <w:lang w:val="fr-CH"/>
              </w:rPr>
              <w:t xml:space="preserve">évalués et </w:t>
            </w:r>
            <w:r w:rsidRPr="002A1BE4">
              <w:rPr>
                <w:rFonts w:asciiTheme="majorHAnsi" w:hAnsiTheme="majorHAnsi"/>
                <w:b/>
                <w:i/>
                <w:color w:val="262626" w:themeColor="text1" w:themeTint="D9"/>
                <w:sz w:val="16"/>
                <w:szCs w:val="16"/>
                <w:lang w:val="fr-CH"/>
              </w:rPr>
              <w:t xml:space="preserve">mis </w:t>
            </w:r>
            <w:r>
              <w:rPr>
                <w:rFonts w:asciiTheme="majorHAnsi" w:hAnsiTheme="majorHAnsi"/>
                <w:b/>
                <w:i/>
                <w:color w:val="262626" w:themeColor="text1" w:themeTint="D9"/>
                <w:sz w:val="16"/>
                <w:szCs w:val="16"/>
                <w:lang w:val="fr-CH"/>
              </w:rPr>
              <w:t xml:space="preserve">à jour si nécessaire au plus tard fin décembre </w:t>
            </w:r>
            <w:r w:rsidR="0074627D" w:rsidRPr="002A1BE4">
              <w:rPr>
                <w:rFonts w:asciiTheme="majorHAnsi" w:hAnsiTheme="majorHAnsi"/>
                <w:b/>
                <w:i/>
                <w:color w:val="262626" w:themeColor="text1" w:themeTint="D9"/>
                <w:sz w:val="16"/>
                <w:szCs w:val="16"/>
                <w:lang w:val="fr-CH"/>
              </w:rPr>
              <w:t xml:space="preserve"> 2015</w:t>
            </w:r>
          </w:p>
          <w:p w:rsidR="0074627D" w:rsidRPr="001006BB" w:rsidRDefault="002A1BE4" w:rsidP="002A1BE4">
            <w:pPr>
              <w:widowControl w:val="0"/>
              <w:autoSpaceDE w:val="0"/>
              <w:autoSpaceDN w:val="0"/>
              <w:adjustRightInd w:val="0"/>
              <w:ind w:right="57"/>
              <w:jc w:val="center"/>
              <w:rPr>
                <w:rFonts w:asciiTheme="majorHAnsi" w:hAnsiTheme="majorHAnsi"/>
                <w:b/>
                <w:i/>
                <w:color w:val="262626" w:themeColor="text1" w:themeTint="D9"/>
                <w:sz w:val="16"/>
                <w:szCs w:val="16"/>
                <w:lang w:val="fr-CH"/>
              </w:rPr>
            </w:pPr>
            <w:r w:rsidRPr="001006BB">
              <w:rPr>
                <w:rFonts w:asciiTheme="majorHAnsi" w:hAnsiTheme="majorHAnsi"/>
                <w:b/>
                <w:i/>
                <w:color w:val="262626" w:themeColor="text1" w:themeTint="D9"/>
                <w:sz w:val="16"/>
                <w:szCs w:val="16"/>
                <w:lang w:val="fr-CH"/>
              </w:rPr>
              <w:t>Ou bien</w:t>
            </w:r>
          </w:p>
          <w:p w:rsidR="0074627D" w:rsidRPr="002A1BE4" w:rsidRDefault="002A1BE4" w:rsidP="002A1BE4">
            <w:pPr>
              <w:widowControl w:val="0"/>
              <w:autoSpaceDE w:val="0"/>
              <w:autoSpaceDN w:val="0"/>
              <w:adjustRightInd w:val="0"/>
              <w:ind w:right="57"/>
              <w:jc w:val="both"/>
              <w:rPr>
                <w:rFonts w:asciiTheme="majorHAnsi" w:hAnsiTheme="majorHAnsi"/>
                <w:b/>
                <w:i/>
                <w:color w:val="262626" w:themeColor="text1" w:themeTint="D9"/>
                <w:sz w:val="16"/>
                <w:szCs w:val="16"/>
                <w:lang w:val="fr-CH"/>
              </w:rPr>
            </w:pPr>
            <w:r w:rsidRPr="002A1BE4">
              <w:rPr>
                <w:rFonts w:asciiTheme="majorHAnsi" w:hAnsiTheme="majorHAnsi"/>
                <w:b/>
                <w:i/>
                <w:color w:val="262626" w:themeColor="text1" w:themeTint="D9"/>
                <w:sz w:val="16"/>
                <w:szCs w:val="16"/>
                <w:lang w:val="fr-CH"/>
              </w:rPr>
              <w:t xml:space="preserve">De nouveaux documents de politique/stratégie sont élaborés et adoptés au plus tard fin décembre 2015 </w:t>
            </w:r>
          </w:p>
        </w:tc>
      </w:tr>
      <w:tr w:rsidR="0074627D" w:rsidRPr="001006BB" w:rsidTr="00E26BD2">
        <w:tc>
          <w:tcPr>
            <w:tcW w:w="1009" w:type="pct"/>
            <w:vMerge/>
          </w:tcPr>
          <w:p w:rsidR="0074627D" w:rsidRPr="002A1BE4" w:rsidRDefault="0074627D" w:rsidP="001D26AD">
            <w:pPr>
              <w:rPr>
                <w:lang w:val="fr-CH"/>
              </w:rPr>
            </w:pPr>
          </w:p>
        </w:tc>
        <w:tc>
          <w:tcPr>
            <w:tcW w:w="700" w:type="pct"/>
            <w:vMerge/>
          </w:tcPr>
          <w:p w:rsidR="0074627D" w:rsidRPr="002A1BE4" w:rsidRDefault="0074627D" w:rsidP="001D26AD">
            <w:pPr>
              <w:rPr>
                <w:lang w:val="fr-CH"/>
              </w:rPr>
            </w:pPr>
          </w:p>
        </w:tc>
        <w:tc>
          <w:tcPr>
            <w:tcW w:w="1129" w:type="pct"/>
          </w:tcPr>
          <w:p w:rsidR="0074627D" w:rsidRPr="00BD2F99" w:rsidRDefault="0074627D" w:rsidP="001D26AD">
            <w:pPr>
              <w:ind w:right="57"/>
              <w:jc w:val="both"/>
              <w:rPr>
                <w:rFonts w:asciiTheme="majorHAnsi" w:hAnsiTheme="majorHAnsi"/>
                <w:b/>
                <w:i/>
                <w:color w:val="262626" w:themeColor="text1" w:themeTint="D9"/>
                <w:sz w:val="16"/>
                <w:szCs w:val="16"/>
                <w:lang w:val="fr-CH"/>
              </w:rPr>
            </w:pPr>
            <w:r w:rsidRPr="00BD2F99">
              <w:rPr>
                <w:rFonts w:asciiTheme="majorHAnsi" w:hAnsiTheme="majorHAnsi"/>
                <w:b/>
                <w:i/>
                <w:color w:val="262626" w:themeColor="text1" w:themeTint="D9"/>
                <w:sz w:val="16"/>
                <w:szCs w:val="16"/>
                <w:lang w:val="fr-CH"/>
              </w:rPr>
              <w:t>U</w:t>
            </w:r>
            <w:r>
              <w:rPr>
                <w:rFonts w:asciiTheme="majorHAnsi" w:hAnsiTheme="majorHAnsi"/>
                <w:b/>
                <w:i/>
                <w:color w:val="262626" w:themeColor="text1" w:themeTint="D9"/>
                <w:sz w:val="16"/>
                <w:szCs w:val="16"/>
                <w:lang w:val="fr-CH"/>
              </w:rPr>
              <w:t>ne lé</w:t>
            </w:r>
            <w:r w:rsidRPr="00BD2F99">
              <w:rPr>
                <w:rFonts w:asciiTheme="majorHAnsi" w:hAnsiTheme="majorHAnsi"/>
                <w:b/>
                <w:i/>
                <w:color w:val="262626" w:themeColor="text1" w:themeTint="D9"/>
                <w:sz w:val="16"/>
                <w:szCs w:val="16"/>
                <w:lang w:val="fr-CH"/>
              </w:rPr>
              <w:t>gislation relative à la cyber</w:t>
            </w:r>
            <w:r>
              <w:rPr>
                <w:rFonts w:asciiTheme="majorHAnsi" w:hAnsiTheme="majorHAnsi"/>
                <w:b/>
                <w:i/>
                <w:color w:val="262626" w:themeColor="text1" w:themeTint="D9"/>
                <w:sz w:val="16"/>
                <w:szCs w:val="16"/>
                <w:lang w:val="fr-CH"/>
              </w:rPr>
              <w:t xml:space="preserve"> </w:t>
            </w:r>
            <w:r w:rsidRPr="00BD2F99">
              <w:rPr>
                <w:rFonts w:asciiTheme="majorHAnsi" w:hAnsiTheme="majorHAnsi"/>
                <w:b/>
                <w:i/>
                <w:color w:val="262626" w:themeColor="text1" w:themeTint="D9"/>
                <w:sz w:val="16"/>
                <w:szCs w:val="16"/>
                <w:lang w:val="fr-CH"/>
              </w:rPr>
              <w:t xml:space="preserve">sécurité, y incluse la protection de l’enfant en ligne, est disponible et </w:t>
            </w:r>
            <w:r>
              <w:rPr>
                <w:rFonts w:asciiTheme="majorHAnsi" w:hAnsiTheme="majorHAnsi"/>
                <w:b/>
                <w:i/>
                <w:color w:val="262626" w:themeColor="text1" w:themeTint="D9"/>
                <w:sz w:val="16"/>
                <w:szCs w:val="16"/>
                <w:lang w:val="fr-CH"/>
              </w:rPr>
              <w:t xml:space="preserve">à jour </w:t>
            </w:r>
          </w:p>
        </w:tc>
        <w:tc>
          <w:tcPr>
            <w:tcW w:w="2162" w:type="pct"/>
            <w:shd w:val="clear" w:color="auto" w:fill="auto"/>
          </w:tcPr>
          <w:p w:rsidR="00E26BD2" w:rsidRDefault="002A1BE4" w:rsidP="00E26BD2">
            <w:pPr>
              <w:widowControl w:val="0"/>
              <w:autoSpaceDE w:val="0"/>
              <w:autoSpaceDN w:val="0"/>
              <w:adjustRightInd w:val="0"/>
              <w:ind w:right="57"/>
              <w:jc w:val="both"/>
              <w:rPr>
                <w:rFonts w:asciiTheme="majorHAnsi" w:hAnsiTheme="majorHAnsi"/>
                <w:b/>
                <w:i/>
                <w:color w:val="262626" w:themeColor="text1" w:themeTint="D9"/>
                <w:sz w:val="16"/>
                <w:szCs w:val="16"/>
                <w:lang w:val="fr-CH"/>
              </w:rPr>
            </w:pPr>
            <w:r w:rsidRPr="002A1BE4">
              <w:rPr>
                <w:rFonts w:asciiTheme="majorHAnsi" w:hAnsiTheme="majorHAnsi"/>
                <w:b/>
                <w:i/>
                <w:color w:val="262626" w:themeColor="text1" w:themeTint="D9"/>
                <w:sz w:val="16"/>
                <w:szCs w:val="16"/>
                <w:lang w:val="fr-CH"/>
              </w:rPr>
              <w:t xml:space="preserve">Les lois existantes sont, </w:t>
            </w:r>
            <w:r>
              <w:rPr>
                <w:rFonts w:asciiTheme="majorHAnsi" w:hAnsiTheme="majorHAnsi"/>
                <w:b/>
                <w:i/>
                <w:color w:val="262626" w:themeColor="text1" w:themeTint="D9"/>
                <w:sz w:val="16"/>
                <w:szCs w:val="16"/>
                <w:lang w:val="fr-CH"/>
              </w:rPr>
              <w:t xml:space="preserve">évaluées et </w:t>
            </w:r>
            <w:r w:rsidRPr="002A1BE4">
              <w:rPr>
                <w:rFonts w:asciiTheme="majorHAnsi" w:hAnsiTheme="majorHAnsi"/>
                <w:b/>
                <w:i/>
                <w:color w:val="262626" w:themeColor="text1" w:themeTint="D9"/>
                <w:sz w:val="16"/>
                <w:szCs w:val="16"/>
                <w:lang w:val="fr-CH"/>
              </w:rPr>
              <w:t>si nécessaire, mises à jour au plus tard fin d</w:t>
            </w:r>
            <w:r>
              <w:rPr>
                <w:rFonts w:asciiTheme="majorHAnsi" w:hAnsiTheme="majorHAnsi"/>
                <w:b/>
                <w:i/>
                <w:color w:val="262626" w:themeColor="text1" w:themeTint="D9"/>
                <w:sz w:val="16"/>
                <w:szCs w:val="16"/>
                <w:lang w:val="fr-CH"/>
              </w:rPr>
              <w:t xml:space="preserve">écembre </w:t>
            </w:r>
            <w:r w:rsidR="0074627D" w:rsidRPr="002A1BE4">
              <w:rPr>
                <w:rFonts w:asciiTheme="majorHAnsi" w:hAnsiTheme="majorHAnsi"/>
                <w:b/>
                <w:i/>
                <w:color w:val="262626" w:themeColor="text1" w:themeTint="D9"/>
                <w:sz w:val="16"/>
                <w:szCs w:val="16"/>
                <w:lang w:val="fr-CH"/>
              </w:rPr>
              <w:t xml:space="preserve">-2016 </w:t>
            </w:r>
          </w:p>
          <w:p w:rsidR="0074627D" w:rsidRPr="001006BB" w:rsidRDefault="002A1BE4" w:rsidP="00E26BD2">
            <w:pPr>
              <w:widowControl w:val="0"/>
              <w:autoSpaceDE w:val="0"/>
              <w:autoSpaceDN w:val="0"/>
              <w:adjustRightInd w:val="0"/>
              <w:ind w:right="57"/>
              <w:jc w:val="center"/>
              <w:rPr>
                <w:rFonts w:asciiTheme="majorHAnsi" w:hAnsiTheme="majorHAnsi"/>
                <w:b/>
                <w:i/>
                <w:color w:val="262626" w:themeColor="text1" w:themeTint="D9"/>
                <w:sz w:val="16"/>
                <w:szCs w:val="16"/>
                <w:lang w:val="fr-CH"/>
              </w:rPr>
            </w:pPr>
            <w:r w:rsidRPr="001006BB">
              <w:rPr>
                <w:rFonts w:asciiTheme="majorHAnsi" w:hAnsiTheme="majorHAnsi"/>
                <w:b/>
                <w:i/>
                <w:color w:val="262626" w:themeColor="text1" w:themeTint="D9"/>
                <w:sz w:val="16"/>
                <w:szCs w:val="16"/>
                <w:lang w:val="fr-CH"/>
              </w:rPr>
              <w:t>Ou bien</w:t>
            </w:r>
          </w:p>
          <w:p w:rsidR="0074627D" w:rsidRPr="002A1BE4" w:rsidRDefault="002A1BE4" w:rsidP="002A1BE4">
            <w:pPr>
              <w:widowControl w:val="0"/>
              <w:autoSpaceDE w:val="0"/>
              <w:autoSpaceDN w:val="0"/>
              <w:adjustRightInd w:val="0"/>
              <w:ind w:right="57"/>
              <w:jc w:val="both"/>
              <w:rPr>
                <w:rFonts w:asciiTheme="majorHAnsi" w:hAnsiTheme="majorHAnsi"/>
                <w:b/>
                <w:i/>
                <w:color w:val="262626" w:themeColor="text1" w:themeTint="D9"/>
                <w:sz w:val="16"/>
                <w:szCs w:val="16"/>
                <w:lang w:val="fr-CH"/>
              </w:rPr>
            </w:pPr>
            <w:r w:rsidRPr="002A1BE4">
              <w:rPr>
                <w:rFonts w:asciiTheme="majorHAnsi" w:hAnsiTheme="majorHAnsi"/>
                <w:b/>
                <w:i/>
                <w:color w:val="262626" w:themeColor="text1" w:themeTint="D9"/>
                <w:sz w:val="16"/>
                <w:szCs w:val="16"/>
                <w:lang w:val="fr-CH"/>
              </w:rPr>
              <w:t xml:space="preserve">De nouvelles lois sont promulguées au plus tard fin décembre 2016 </w:t>
            </w:r>
          </w:p>
        </w:tc>
      </w:tr>
      <w:tr w:rsidR="0074627D" w:rsidRPr="001006BB" w:rsidTr="00E26BD2">
        <w:tc>
          <w:tcPr>
            <w:tcW w:w="1009" w:type="pct"/>
            <w:vMerge/>
          </w:tcPr>
          <w:p w:rsidR="0074627D" w:rsidRPr="002A1BE4" w:rsidRDefault="0074627D" w:rsidP="001D26AD">
            <w:pPr>
              <w:rPr>
                <w:lang w:val="fr-CH"/>
              </w:rPr>
            </w:pPr>
          </w:p>
        </w:tc>
        <w:tc>
          <w:tcPr>
            <w:tcW w:w="700" w:type="pct"/>
            <w:vMerge/>
          </w:tcPr>
          <w:p w:rsidR="0074627D" w:rsidRPr="002A1BE4" w:rsidRDefault="0074627D" w:rsidP="001D26AD">
            <w:pPr>
              <w:rPr>
                <w:lang w:val="fr-CH"/>
              </w:rPr>
            </w:pPr>
          </w:p>
        </w:tc>
        <w:tc>
          <w:tcPr>
            <w:tcW w:w="1129" w:type="pct"/>
          </w:tcPr>
          <w:p w:rsidR="0074627D" w:rsidRPr="00BD2F99" w:rsidRDefault="0074627D" w:rsidP="001D26AD">
            <w:pPr>
              <w:ind w:right="57"/>
              <w:jc w:val="both"/>
              <w:rPr>
                <w:rFonts w:asciiTheme="majorHAnsi" w:hAnsiTheme="majorHAnsi"/>
                <w:b/>
                <w:i/>
                <w:color w:val="262626" w:themeColor="text1" w:themeTint="D9"/>
                <w:sz w:val="16"/>
                <w:szCs w:val="16"/>
                <w:lang w:val="fr-CH"/>
              </w:rPr>
            </w:pPr>
            <w:r w:rsidRPr="00BD2F99">
              <w:rPr>
                <w:rFonts w:asciiTheme="majorHAnsi" w:hAnsiTheme="majorHAnsi"/>
                <w:b/>
                <w:i/>
                <w:color w:val="262626" w:themeColor="text1" w:themeTint="D9"/>
                <w:sz w:val="16"/>
                <w:szCs w:val="16"/>
                <w:lang w:val="fr-CH"/>
              </w:rPr>
              <w:t>Un cadre stratégique national axé sur les résultats et un plan d</w:t>
            </w:r>
            <w:r>
              <w:rPr>
                <w:rFonts w:asciiTheme="majorHAnsi" w:hAnsiTheme="majorHAnsi"/>
                <w:b/>
                <w:i/>
                <w:color w:val="262626" w:themeColor="text1" w:themeTint="D9"/>
                <w:sz w:val="16"/>
                <w:szCs w:val="16"/>
                <w:lang w:val="fr-CH"/>
              </w:rPr>
              <w:t xml:space="preserve">’action national sont disponibles et à jour </w:t>
            </w:r>
          </w:p>
        </w:tc>
        <w:tc>
          <w:tcPr>
            <w:tcW w:w="2162" w:type="pct"/>
            <w:shd w:val="clear" w:color="auto" w:fill="auto"/>
          </w:tcPr>
          <w:p w:rsidR="0074627D" w:rsidRPr="002A1BE4" w:rsidRDefault="002A1BE4" w:rsidP="00E26BD2">
            <w:pPr>
              <w:widowControl w:val="0"/>
              <w:autoSpaceDE w:val="0"/>
              <w:autoSpaceDN w:val="0"/>
              <w:adjustRightInd w:val="0"/>
              <w:ind w:right="57"/>
              <w:jc w:val="both"/>
              <w:rPr>
                <w:rFonts w:asciiTheme="majorHAnsi" w:hAnsiTheme="majorHAnsi"/>
                <w:b/>
                <w:i/>
                <w:color w:val="262626" w:themeColor="text1" w:themeTint="D9"/>
                <w:sz w:val="16"/>
                <w:szCs w:val="16"/>
                <w:lang w:val="fr-CH"/>
              </w:rPr>
            </w:pPr>
            <w:r w:rsidRPr="002A1BE4">
              <w:rPr>
                <w:rFonts w:asciiTheme="majorHAnsi" w:hAnsiTheme="majorHAnsi"/>
                <w:b/>
                <w:i/>
                <w:color w:val="262626" w:themeColor="text1" w:themeTint="D9"/>
                <w:sz w:val="16"/>
                <w:szCs w:val="16"/>
                <w:lang w:val="fr-CH"/>
              </w:rPr>
              <w:t xml:space="preserve">Le cadre stratégique national est évalué et si </w:t>
            </w:r>
            <w:r w:rsidR="00E26BD2">
              <w:rPr>
                <w:rFonts w:asciiTheme="majorHAnsi" w:hAnsiTheme="majorHAnsi"/>
                <w:b/>
                <w:i/>
                <w:color w:val="262626" w:themeColor="text1" w:themeTint="D9"/>
                <w:sz w:val="16"/>
                <w:szCs w:val="16"/>
                <w:lang w:val="fr-CH"/>
              </w:rPr>
              <w:t>né</w:t>
            </w:r>
            <w:r w:rsidRPr="002A1BE4">
              <w:rPr>
                <w:rFonts w:asciiTheme="majorHAnsi" w:hAnsiTheme="majorHAnsi"/>
                <w:b/>
                <w:i/>
                <w:color w:val="262626" w:themeColor="text1" w:themeTint="D9"/>
                <w:sz w:val="16"/>
                <w:szCs w:val="16"/>
                <w:lang w:val="fr-CH"/>
              </w:rPr>
              <w:t>cessaire mis à jour au plus tard fin d</w:t>
            </w:r>
            <w:r w:rsidR="00E26BD2">
              <w:rPr>
                <w:rFonts w:asciiTheme="majorHAnsi" w:hAnsiTheme="majorHAnsi"/>
                <w:b/>
                <w:i/>
                <w:color w:val="262626" w:themeColor="text1" w:themeTint="D9"/>
                <w:sz w:val="16"/>
                <w:szCs w:val="16"/>
                <w:lang w:val="fr-CH"/>
              </w:rPr>
              <w:t>écembre 2015</w:t>
            </w:r>
          </w:p>
          <w:p w:rsidR="0074627D" w:rsidRPr="001006BB" w:rsidRDefault="00E26BD2" w:rsidP="00E26BD2">
            <w:pPr>
              <w:widowControl w:val="0"/>
              <w:autoSpaceDE w:val="0"/>
              <w:autoSpaceDN w:val="0"/>
              <w:adjustRightInd w:val="0"/>
              <w:ind w:right="57"/>
              <w:jc w:val="center"/>
              <w:rPr>
                <w:rFonts w:asciiTheme="majorHAnsi" w:hAnsiTheme="majorHAnsi"/>
                <w:b/>
                <w:i/>
                <w:color w:val="262626" w:themeColor="text1" w:themeTint="D9"/>
                <w:sz w:val="16"/>
                <w:szCs w:val="16"/>
                <w:lang w:val="fr-CH"/>
              </w:rPr>
            </w:pPr>
            <w:r w:rsidRPr="001006BB">
              <w:rPr>
                <w:rFonts w:asciiTheme="majorHAnsi" w:hAnsiTheme="majorHAnsi"/>
                <w:b/>
                <w:i/>
                <w:color w:val="262626" w:themeColor="text1" w:themeTint="D9"/>
                <w:sz w:val="16"/>
                <w:szCs w:val="16"/>
                <w:lang w:val="fr-CH"/>
              </w:rPr>
              <w:t>Ou bien</w:t>
            </w:r>
          </w:p>
          <w:p w:rsidR="0074627D" w:rsidRPr="00E26BD2" w:rsidRDefault="00E26BD2" w:rsidP="00E26BD2">
            <w:pPr>
              <w:widowControl w:val="0"/>
              <w:autoSpaceDE w:val="0"/>
              <w:autoSpaceDN w:val="0"/>
              <w:adjustRightInd w:val="0"/>
              <w:ind w:right="57"/>
              <w:jc w:val="both"/>
              <w:rPr>
                <w:rFonts w:asciiTheme="majorHAnsi" w:hAnsiTheme="majorHAnsi"/>
                <w:b/>
                <w:i/>
                <w:color w:val="262626" w:themeColor="text1" w:themeTint="D9"/>
                <w:sz w:val="16"/>
                <w:szCs w:val="16"/>
                <w:lang w:val="fr-CH"/>
              </w:rPr>
            </w:pPr>
            <w:r w:rsidRPr="00E26BD2">
              <w:rPr>
                <w:rFonts w:asciiTheme="majorHAnsi" w:hAnsiTheme="majorHAnsi"/>
                <w:b/>
                <w:i/>
                <w:color w:val="262626" w:themeColor="text1" w:themeTint="D9"/>
                <w:sz w:val="16"/>
                <w:szCs w:val="16"/>
                <w:lang w:val="fr-CH"/>
              </w:rPr>
              <w:t xml:space="preserve">Un nouveau cadre stratégique national est élaboré et adopté au plus tard fin décembre 2015 </w:t>
            </w:r>
          </w:p>
        </w:tc>
      </w:tr>
    </w:tbl>
    <w:p w:rsidR="00B24AF5" w:rsidRPr="00E26BD2" w:rsidRDefault="00B24AF5">
      <w:pPr>
        <w:rPr>
          <w:lang w:val="fr-CH"/>
        </w:rPr>
      </w:pPr>
    </w:p>
    <w:tbl>
      <w:tblPr>
        <w:tblStyle w:val="Grilledutableau"/>
        <w:tblW w:w="5000" w:type="pct"/>
        <w:tblLayout w:type="fixed"/>
        <w:tblLook w:val="04A0"/>
      </w:tblPr>
      <w:tblGrid>
        <w:gridCol w:w="1241"/>
        <w:gridCol w:w="1418"/>
        <w:gridCol w:w="5953"/>
        <w:gridCol w:w="4564"/>
      </w:tblGrid>
      <w:tr w:rsidR="00B40524" w:rsidRPr="00A440E2" w:rsidTr="006E1933">
        <w:trPr>
          <w:tblHeader/>
        </w:trPr>
        <w:tc>
          <w:tcPr>
            <w:tcW w:w="471" w:type="pct"/>
            <w:shd w:val="clear" w:color="auto" w:fill="D9D9D9" w:themeFill="background1" w:themeFillShade="D9"/>
          </w:tcPr>
          <w:p w:rsidR="00E56F7D" w:rsidRPr="00A440E2" w:rsidRDefault="00E56F7D" w:rsidP="007511C7">
            <w:pPr>
              <w:rPr>
                <w:b/>
                <w:bCs/>
                <w:sz w:val="28"/>
                <w:szCs w:val="28"/>
                <w:lang w:val="fr-CH"/>
              </w:rPr>
            </w:pPr>
            <w:r w:rsidRPr="00A440E2">
              <w:rPr>
                <w:b/>
                <w:bCs/>
                <w:sz w:val="28"/>
                <w:szCs w:val="28"/>
                <w:lang w:val="fr-CH"/>
              </w:rPr>
              <w:t>Pilier</w:t>
            </w:r>
          </w:p>
        </w:tc>
        <w:tc>
          <w:tcPr>
            <w:tcW w:w="538" w:type="pct"/>
            <w:shd w:val="clear" w:color="auto" w:fill="D9D9D9" w:themeFill="background1" w:themeFillShade="D9"/>
          </w:tcPr>
          <w:p w:rsidR="00E56F7D" w:rsidRPr="00A440E2" w:rsidRDefault="00E56F7D" w:rsidP="007511C7">
            <w:pPr>
              <w:rPr>
                <w:b/>
                <w:bCs/>
                <w:sz w:val="28"/>
                <w:szCs w:val="28"/>
                <w:lang w:val="fr-CH"/>
              </w:rPr>
            </w:pPr>
            <w:proofErr w:type="spellStart"/>
            <w:r w:rsidRPr="00A440E2">
              <w:rPr>
                <w:b/>
                <w:bCs/>
                <w:sz w:val="28"/>
                <w:szCs w:val="28"/>
                <w:lang w:val="fr-CH"/>
              </w:rPr>
              <w:t>Outcome</w:t>
            </w:r>
            <w:proofErr w:type="spellEnd"/>
          </w:p>
        </w:tc>
        <w:tc>
          <w:tcPr>
            <w:tcW w:w="2259" w:type="pct"/>
            <w:shd w:val="clear" w:color="auto" w:fill="D9D9D9" w:themeFill="background1" w:themeFillShade="D9"/>
          </w:tcPr>
          <w:p w:rsidR="00E56F7D" w:rsidRPr="00A440E2" w:rsidRDefault="00E56F7D" w:rsidP="007511C7">
            <w:pPr>
              <w:rPr>
                <w:b/>
                <w:bCs/>
                <w:sz w:val="28"/>
                <w:szCs w:val="28"/>
                <w:lang w:val="fr-CH"/>
              </w:rPr>
            </w:pPr>
            <w:proofErr w:type="spellStart"/>
            <w:r w:rsidRPr="00A440E2">
              <w:rPr>
                <w:b/>
                <w:bCs/>
                <w:sz w:val="28"/>
                <w:szCs w:val="28"/>
                <w:lang w:val="fr-CH"/>
              </w:rPr>
              <w:t>Sub</w:t>
            </w:r>
            <w:proofErr w:type="spellEnd"/>
            <w:r w:rsidRPr="00A440E2">
              <w:rPr>
                <w:b/>
                <w:bCs/>
                <w:sz w:val="28"/>
                <w:szCs w:val="28"/>
                <w:lang w:val="fr-CH"/>
              </w:rPr>
              <w:t>-</w:t>
            </w:r>
            <w:proofErr w:type="spellStart"/>
            <w:r w:rsidRPr="00A440E2">
              <w:rPr>
                <w:b/>
                <w:bCs/>
                <w:sz w:val="28"/>
                <w:szCs w:val="28"/>
                <w:lang w:val="fr-CH"/>
              </w:rPr>
              <w:t>Outcome</w:t>
            </w:r>
            <w:proofErr w:type="spellEnd"/>
          </w:p>
        </w:tc>
        <w:tc>
          <w:tcPr>
            <w:tcW w:w="1732" w:type="pct"/>
            <w:shd w:val="clear" w:color="auto" w:fill="auto"/>
          </w:tcPr>
          <w:p w:rsidR="00E56F7D" w:rsidRPr="00A440E2" w:rsidRDefault="00E56F7D" w:rsidP="007511C7">
            <w:pPr>
              <w:rPr>
                <w:b/>
                <w:bCs/>
                <w:sz w:val="28"/>
                <w:szCs w:val="28"/>
                <w:lang w:val="fr-CH"/>
              </w:rPr>
            </w:pPr>
            <w:r w:rsidRPr="00A440E2">
              <w:rPr>
                <w:b/>
                <w:bCs/>
                <w:sz w:val="28"/>
                <w:szCs w:val="28"/>
                <w:lang w:val="fr-CH"/>
              </w:rPr>
              <w:t>Outputs</w:t>
            </w:r>
          </w:p>
        </w:tc>
      </w:tr>
      <w:tr w:rsidR="00E2716F" w:rsidRPr="001006BB" w:rsidTr="006E1933">
        <w:tc>
          <w:tcPr>
            <w:tcW w:w="471" w:type="pct"/>
            <w:vMerge w:val="restart"/>
          </w:tcPr>
          <w:p w:rsidR="0074627D" w:rsidRPr="00E2716F" w:rsidRDefault="0074627D" w:rsidP="001D26AD">
            <w:pPr>
              <w:rPr>
                <w:sz w:val="24"/>
                <w:szCs w:val="24"/>
              </w:rPr>
            </w:pPr>
            <w:r w:rsidRPr="00E2716F">
              <w:rPr>
                <w:rFonts w:asciiTheme="majorHAnsi" w:hAnsiTheme="majorHAnsi" w:cs="Times"/>
                <w:b/>
                <w:bCs/>
                <w:i/>
                <w:color w:val="262626" w:themeColor="text1" w:themeTint="D9"/>
                <w:sz w:val="24"/>
                <w:szCs w:val="24"/>
              </w:rPr>
              <w:t xml:space="preserve">Structure </w:t>
            </w:r>
            <w:proofErr w:type="spellStart"/>
            <w:r w:rsidRPr="00E2716F">
              <w:rPr>
                <w:rFonts w:asciiTheme="majorHAnsi" w:hAnsiTheme="majorHAnsi" w:cs="Times"/>
                <w:b/>
                <w:bCs/>
                <w:i/>
                <w:color w:val="262626" w:themeColor="text1" w:themeTint="D9"/>
                <w:sz w:val="24"/>
                <w:szCs w:val="24"/>
              </w:rPr>
              <w:t>organisationnelle</w:t>
            </w:r>
            <w:proofErr w:type="spellEnd"/>
            <w:r w:rsidRPr="00E2716F">
              <w:rPr>
                <w:rFonts w:asciiTheme="majorHAnsi" w:hAnsiTheme="majorHAnsi" w:cs="Times"/>
                <w:b/>
                <w:bCs/>
                <w:i/>
                <w:color w:val="262626" w:themeColor="text1" w:themeTint="D9"/>
                <w:sz w:val="24"/>
                <w:szCs w:val="24"/>
              </w:rPr>
              <w:t xml:space="preserve"> (2)</w:t>
            </w:r>
          </w:p>
        </w:tc>
        <w:tc>
          <w:tcPr>
            <w:tcW w:w="538" w:type="pct"/>
            <w:vMerge w:val="restart"/>
          </w:tcPr>
          <w:p w:rsidR="0074627D" w:rsidRPr="006E1933" w:rsidRDefault="0074627D" w:rsidP="001D26AD">
            <w:pPr>
              <w:rPr>
                <w:lang w:val="fr-CH"/>
              </w:rPr>
            </w:pPr>
            <w:r w:rsidRPr="006E1933">
              <w:rPr>
                <w:rFonts w:asciiTheme="majorHAnsi" w:hAnsiTheme="majorHAnsi"/>
                <w:b/>
                <w:i/>
                <w:sz w:val="16"/>
                <w:szCs w:val="16"/>
                <w:lang w:val="fr-CH"/>
              </w:rPr>
              <w:t xml:space="preserve">A l’horizon 2018 toutes les entités/organisations nationales de protection de l’enfant en ligne sont établies  </w:t>
            </w:r>
          </w:p>
        </w:tc>
        <w:tc>
          <w:tcPr>
            <w:tcW w:w="2259" w:type="pct"/>
            <w:shd w:val="clear" w:color="auto" w:fill="000000" w:themeFill="text1"/>
          </w:tcPr>
          <w:p w:rsidR="0074627D" w:rsidRPr="00BD2F99" w:rsidRDefault="0074627D" w:rsidP="001D26AD">
            <w:pPr>
              <w:ind w:right="57"/>
              <w:jc w:val="both"/>
              <w:rPr>
                <w:rFonts w:asciiTheme="majorHAnsi" w:hAnsiTheme="majorHAnsi"/>
                <w:b/>
                <w:i/>
                <w:color w:val="262626" w:themeColor="text1" w:themeTint="D9"/>
                <w:sz w:val="16"/>
                <w:szCs w:val="16"/>
                <w:lang w:val="fr-CH"/>
              </w:rPr>
            </w:pPr>
            <w:r>
              <w:rPr>
                <w:rFonts w:asciiTheme="majorHAnsi" w:hAnsiTheme="majorHAnsi"/>
                <w:b/>
                <w:i/>
                <w:color w:val="262626" w:themeColor="text1" w:themeTint="D9"/>
                <w:sz w:val="16"/>
                <w:szCs w:val="16"/>
                <w:lang w:val="fr-CH"/>
              </w:rPr>
              <w:t xml:space="preserve">Toutes les parties prenantes nationales ont la possibilité de prendre part à toutes les discussions nationales relatives à la protection de l’enfant en ligne </w:t>
            </w:r>
          </w:p>
        </w:tc>
        <w:tc>
          <w:tcPr>
            <w:tcW w:w="1732" w:type="pct"/>
            <w:shd w:val="clear" w:color="auto" w:fill="000000" w:themeFill="text1"/>
          </w:tcPr>
          <w:p w:rsidR="0074627D" w:rsidRPr="00BD2F99" w:rsidRDefault="0074627D" w:rsidP="00862777">
            <w:pPr>
              <w:widowControl w:val="0"/>
              <w:autoSpaceDE w:val="0"/>
              <w:autoSpaceDN w:val="0"/>
              <w:adjustRightInd w:val="0"/>
              <w:ind w:right="57"/>
              <w:jc w:val="both"/>
              <w:rPr>
                <w:rFonts w:asciiTheme="majorHAnsi" w:hAnsiTheme="majorHAnsi"/>
                <w:b/>
                <w:i/>
                <w:color w:val="262626" w:themeColor="text1" w:themeTint="D9"/>
                <w:sz w:val="16"/>
                <w:szCs w:val="16"/>
                <w:lang w:val="fr-CH"/>
              </w:rPr>
            </w:pPr>
            <w:r w:rsidRPr="007E18B6">
              <w:rPr>
                <w:rFonts w:asciiTheme="majorHAnsi" w:hAnsiTheme="majorHAnsi"/>
                <w:b/>
                <w:i/>
                <w:color w:val="262626" w:themeColor="text1" w:themeTint="D9"/>
                <w:sz w:val="16"/>
                <w:szCs w:val="16"/>
                <w:lang w:val="fr-CH"/>
              </w:rPr>
              <w:t>Un</w:t>
            </w:r>
            <w:r w:rsidR="00862777">
              <w:rPr>
                <w:rFonts w:asciiTheme="majorHAnsi" w:hAnsiTheme="majorHAnsi"/>
                <w:b/>
                <w:i/>
                <w:color w:val="262626" w:themeColor="text1" w:themeTint="D9"/>
                <w:sz w:val="16"/>
                <w:szCs w:val="16"/>
                <w:lang w:val="fr-CH"/>
              </w:rPr>
              <w:t>e plateforme nationale per</w:t>
            </w:r>
            <w:r w:rsidRPr="007E18B6">
              <w:rPr>
                <w:rFonts w:asciiTheme="majorHAnsi" w:hAnsiTheme="majorHAnsi"/>
                <w:b/>
                <w:i/>
                <w:color w:val="262626" w:themeColor="text1" w:themeTint="D9"/>
                <w:sz w:val="16"/>
                <w:szCs w:val="16"/>
                <w:lang w:val="fr-CH"/>
              </w:rPr>
              <w:t>mettant la participation de toute</w:t>
            </w:r>
            <w:r w:rsidR="00862777">
              <w:rPr>
                <w:rFonts w:asciiTheme="majorHAnsi" w:hAnsiTheme="majorHAnsi"/>
                <w:b/>
                <w:i/>
                <w:color w:val="262626" w:themeColor="text1" w:themeTint="D9"/>
                <w:sz w:val="16"/>
                <w:szCs w:val="16"/>
                <w:lang w:val="fr-CH"/>
              </w:rPr>
              <w:t>s les</w:t>
            </w:r>
            <w:r w:rsidRPr="007E18B6">
              <w:rPr>
                <w:rFonts w:asciiTheme="majorHAnsi" w:hAnsiTheme="majorHAnsi"/>
                <w:b/>
                <w:i/>
                <w:color w:val="262626" w:themeColor="text1" w:themeTint="D9"/>
                <w:sz w:val="16"/>
                <w:szCs w:val="16"/>
                <w:lang w:val="fr-CH"/>
              </w:rPr>
              <w:t xml:space="preserve"> partie</w:t>
            </w:r>
            <w:r w:rsidR="00862777">
              <w:rPr>
                <w:rFonts w:asciiTheme="majorHAnsi" w:hAnsiTheme="majorHAnsi"/>
                <w:b/>
                <w:i/>
                <w:color w:val="262626" w:themeColor="text1" w:themeTint="D9"/>
                <w:sz w:val="16"/>
                <w:szCs w:val="16"/>
                <w:lang w:val="fr-CH"/>
              </w:rPr>
              <w:t>s</w:t>
            </w:r>
            <w:r w:rsidRPr="007E18B6">
              <w:rPr>
                <w:rFonts w:asciiTheme="majorHAnsi" w:hAnsiTheme="majorHAnsi"/>
                <w:b/>
                <w:i/>
                <w:color w:val="262626" w:themeColor="text1" w:themeTint="D9"/>
                <w:sz w:val="16"/>
                <w:szCs w:val="16"/>
                <w:lang w:val="fr-CH"/>
              </w:rPr>
              <w:t xml:space="preserve"> prenantes nationales aux discussions nationales sur la protection de l’enfant en ligne </w:t>
            </w:r>
            <w:r w:rsidR="007E48D3">
              <w:rPr>
                <w:rFonts w:asciiTheme="majorHAnsi" w:hAnsiTheme="majorHAnsi"/>
                <w:b/>
                <w:i/>
                <w:color w:val="262626" w:themeColor="text1" w:themeTint="D9"/>
                <w:sz w:val="16"/>
                <w:szCs w:val="16"/>
                <w:lang w:val="fr-CH"/>
              </w:rPr>
              <w:t>e</w:t>
            </w:r>
            <w:r w:rsidRPr="007E18B6">
              <w:rPr>
                <w:rFonts w:asciiTheme="majorHAnsi" w:hAnsiTheme="majorHAnsi"/>
                <w:b/>
                <w:i/>
                <w:color w:val="262626" w:themeColor="text1" w:themeTint="D9"/>
                <w:sz w:val="16"/>
                <w:szCs w:val="16"/>
                <w:lang w:val="fr-CH"/>
              </w:rPr>
              <w:t>st</w:t>
            </w:r>
            <w:r w:rsidR="00862777">
              <w:rPr>
                <w:rFonts w:asciiTheme="majorHAnsi" w:hAnsiTheme="majorHAnsi"/>
                <w:b/>
                <w:i/>
                <w:color w:val="262626" w:themeColor="text1" w:themeTint="D9"/>
                <w:sz w:val="16"/>
                <w:szCs w:val="16"/>
                <w:lang w:val="fr-CH"/>
              </w:rPr>
              <w:t xml:space="preserve"> établie avant fin décembre 2015</w:t>
            </w:r>
          </w:p>
        </w:tc>
      </w:tr>
      <w:tr w:rsidR="00E2716F" w:rsidRPr="001006BB" w:rsidTr="006E1933">
        <w:tc>
          <w:tcPr>
            <w:tcW w:w="471" w:type="pct"/>
            <w:vMerge/>
          </w:tcPr>
          <w:p w:rsidR="0074627D" w:rsidRPr="001D26AD" w:rsidRDefault="0074627D" w:rsidP="001D26AD">
            <w:pPr>
              <w:rPr>
                <w:lang w:val="fr-CH"/>
              </w:rPr>
            </w:pPr>
          </w:p>
        </w:tc>
        <w:tc>
          <w:tcPr>
            <w:tcW w:w="538" w:type="pct"/>
            <w:vMerge/>
          </w:tcPr>
          <w:p w:rsidR="0074627D" w:rsidRPr="001D26AD" w:rsidRDefault="0074627D" w:rsidP="001D26AD">
            <w:pPr>
              <w:rPr>
                <w:lang w:val="fr-CH"/>
              </w:rPr>
            </w:pPr>
          </w:p>
        </w:tc>
        <w:tc>
          <w:tcPr>
            <w:tcW w:w="2259" w:type="pct"/>
          </w:tcPr>
          <w:p w:rsidR="0074627D" w:rsidRPr="00BD2F99" w:rsidRDefault="0074627D" w:rsidP="001D26AD">
            <w:pPr>
              <w:ind w:right="57"/>
              <w:jc w:val="both"/>
              <w:rPr>
                <w:rFonts w:asciiTheme="majorHAnsi" w:hAnsiTheme="majorHAnsi"/>
                <w:b/>
                <w:i/>
                <w:color w:val="262626" w:themeColor="text1" w:themeTint="D9"/>
                <w:sz w:val="16"/>
                <w:szCs w:val="16"/>
                <w:lang w:val="fr-CH"/>
              </w:rPr>
            </w:pPr>
            <w:r w:rsidRPr="00BD2F99">
              <w:rPr>
                <w:rFonts w:asciiTheme="majorHAnsi" w:hAnsiTheme="majorHAnsi"/>
                <w:b/>
                <w:i/>
                <w:color w:val="262626" w:themeColor="text1" w:themeTint="D9"/>
                <w:sz w:val="16"/>
                <w:szCs w:val="16"/>
                <w:lang w:val="fr-CH"/>
              </w:rPr>
              <w:t xml:space="preserve">La gestion du développement, de la mise en </w:t>
            </w:r>
            <w:proofErr w:type="spellStart"/>
            <w:r w:rsidRPr="00BD2F99">
              <w:rPr>
                <w:rFonts w:asciiTheme="majorHAnsi" w:hAnsiTheme="majorHAnsi"/>
                <w:b/>
                <w:i/>
                <w:color w:val="262626" w:themeColor="text1" w:themeTint="D9"/>
                <w:sz w:val="16"/>
                <w:szCs w:val="16"/>
                <w:lang w:val="fr-CH"/>
              </w:rPr>
              <w:t>oeuvre</w:t>
            </w:r>
            <w:proofErr w:type="spellEnd"/>
            <w:r w:rsidRPr="00BD2F99">
              <w:rPr>
                <w:rFonts w:asciiTheme="majorHAnsi" w:hAnsiTheme="majorHAnsi"/>
                <w:b/>
                <w:i/>
                <w:color w:val="262626" w:themeColor="text1" w:themeTint="D9"/>
                <w:sz w:val="16"/>
                <w:szCs w:val="16"/>
                <w:lang w:val="fr-CH"/>
              </w:rPr>
              <w:t xml:space="preserve"> , du suivi et de l</w:t>
            </w:r>
            <w:r>
              <w:rPr>
                <w:rFonts w:asciiTheme="majorHAnsi" w:hAnsiTheme="majorHAnsi"/>
                <w:b/>
                <w:i/>
                <w:color w:val="262626" w:themeColor="text1" w:themeTint="D9"/>
                <w:sz w:val="16"/>
                <w:szCs w:val="16"/>
                <w:lang w:val="fr-CH"/>
              </w:rPr>
              <w:t xml:space="preserve">’évaluation du cadre stratégique national et du plan d’action national est assurée </w:t>
            </w:r>
          </w:p>
        </w:tc>
        <w:tc>
          <w:tcPr>
            <w:tcW w:w="1732" w:type="pct"/>
            <w:shd w:val="clear" w:color="auto" w:fill="auto"/>
          </w:tcPr>
          <w:p w:rsidR="0074627D" w:rsidRPr="00862777" w:rsidRDefault="00862777" w:rsidP="00862777">
            <w:pPr>
              <w:widowControl w:val="0"/>
              <w:autoSpaceDE w:val="0"/>
              <w:autoSpaceDN w:val="0"/>
              <w:adjustRightInd w:val="0"/>
              <w:ind w:right="57"/>
              <w:jc w:val="both"/>
              <w:rPr>
                <w:rFonts w:asciiTheme="majorHAnsi" w:hAnsiTheme="majorHAnsi" w:cs="Calibri"/>
                <w:b/>
                <w:i/>
                <w:color w:val="262626" w:themeColor="text1" w:themeTint="D9"/>
                <w:sz w:val="16"/>
                <w:szCs w:val="16"/>
                <w:lang w:val="fr-CH"/>
              </w:rPr>
            </w:pPr>
            <w:r w:rsidRPr="00862777">
              <w:rPr>
                <w:rFonts w:asciiTheme="majorHAnsi" w:hAnsiTheme="majorHAnsi" w:cs="Calibri"/>
                <w:b/>
                <w:i/>
                <w:color w:val="262626" w:themeColor="text1" w:themeTint="D9"/>
                <w:sz w:val="16"/>
                <w:szCs w:val="16"/>
                <w:lang w:val="fr-CH"/>
              </w:rPr>
              <w:t xml:space="preserve">Une commission national de la protection de l’enfant en ligne est </w:t>
            </w:r>
            <w:r>
              <w:rPr>
                <w:rFonts w:asciiTheme="majorHAnsi" w:hAnsiTheme="majorHAnsi" w:cs="Calibri"/>
                <w:b/>
                <w:i/>
                <w:color w:val="262626" w:themeColor="text1" w:themeTint="D9"/>
                <w:sz w:val="16"/>
                <w:szCs w:val="16"/>
                <w:lang w:val="fr-CH"/>
              </w:rPr>
              <w:t>établie avant fin décembre 2015</w:t>
            </w:r>
            <w:r w:rsidR="0074627D" w:rsidRPr="00862777">
              <w:rPr>
                <w:rFonts w:asciiTheme="majorHAnsi" w:hAnsiTheme="majorHAnsi" w:cs="Calibri"/>
                <w:b/>
                <w:i/>
                <w:color w:val="262626" w:themeColor="text1" w:themeTint="D9"/>
                <w:sz w:val="16"/>
                <w:szCs w:val="16"/>
                <w:lang w:val="fr-CH"/>
              </w:rPr>
              <w:t>.</w:t>
            </w:r>
          </w:p>
        </w:tc>
      </w:tr>
      <w:tr w:rsidR="00E2716F" w:rsidRPr="001006BB" w:rsidTr="006E1933">
        <w:tc>
          <w:tcPr>
            <w:tcW w:w="471" w:type="pct"/>
            <w:vMerge/>
          </w:tcPr>
          <w:p w:rsidR="0074627D" w:rsidRPr="00862777" w:rsidRDefault="0074627D" w:rsidP="001D26AD">
            <w:pPr>
              <w:rPr>
                <w:lang w:val="fr-CH"/>
              </w:rPr>
            </w:pPr>
          </w:p>
        </w:tc>
        <w:tc>
          <w:tcPr>
            <w:tcW w:w="538" w:type="pct"/>
            <w:vMerge/>
          </w:tcPr>
          <w:p w:rsidR="0074627D" w:rsidRPr="00862777" w:rsidRDefault="0074627D" w:rsidP="001D26AD">
            <w:pPr>
              <w:rPr>
                <w:lang w:val="fr-CH"/>
              </w:rPr>
            </w:pPr>
          </w:p>
        </w:tc>
        <w:tc>
          <w:tcPr>
            <w:tcW w:w="2259" w:type="pct"/>
          </w:tcPr>
          <w:p w:rsidR="0074627D" w:rsidRPr="00BD2F99" w:rsidRDefault="0074627D" w:rsidP="001D26AD">
            <w:pPr>
              <w:ind w:right="57"/>
              <w:jc w:val="both"/>
              <w:rPr>
                <w:rFonts w:asciiTheme="majorHAnsi" w:hAnsiTheme="majorHAnsi"/>
                <w:b/>
                <w:i/>
                <w:color w:val="262626" w:themeColor="text1" w:themeTint="D9"/>
                <w:sz w:val="16"/>
                <w:szCs w:val="16"/>
                <w:lang w:val="fr-CH"/>
              </w:rPr>
            </w:pPr>
            <w:r w:rsidRPr="00BD2F99">
              <w:rPr>
                <w:rFonts w:asciiTheme="majorHAnsi" w:hAnsiTheme="majorHAnsi"/>
                <w:b/>
                <w:i/>
                <w:color w:val="262626" w:themeColor="text1" w:themeTint="D9"/>
                <w:sz w:val="16"/>
                <w:szCs w:val="16"/>
                <w:lang w:val="fr-CH"/>
              </w:rPr>
              <w:t>Les Conseils, les informations et l</w:t>
            </w:r>
            <w:r>
              <w:rPr>
                <w:rFonts w:asciiTheme="majorHAnsi" w:hAnsiTheme="majorHAnsi"/>
                <w:b/>
                <w:i/>
                <w:color w:val="262626" w:themeColor="text1" w:themeTint="D9"/>
                <w:sz w:val="16"/>
                <w:szCs w:val="16"/>
                <w:lang w:val="fr-CH"/>
              </w:rPr>
              <w:t>’aide né</w:t>
            </w:r>
            <w:r w:rsidRPr="00BD2F99">
              <w:rPr>
                <w:rFonts w:asciiTheme="majorHAnsi" w:hAnsiTheme="majorHAnsi"/>
                <w:b/>
                <w:i/>
                <w:color w:val="262626" w:themeColor="text1" w:themeTint="D9"/>
                <w:sz w:val="16"/>
                <w:szCs w:val="16"/>
                <w:lang w:val="fr-CH"/>
              </w:rPr>
              <w:t xml:space="preserve">cessaire sont données à tout citoyen </w:t>
            </w:r>
            <w:r>
              <w:rPr>
                <w:rFonts w:asciiTheme="majorHAnsi" w:hAnsiTheme="majorHAnsi"/>
                <w:b/>
                <w:i/>
                <w:color w:val="262626" w:themeColor="text1" w:themeTint="D9"/>
                <w:sz w:val="16"/>
                <w:szCs w:val="16"/>
                <w:lang w:val="fr-CH"/>
              </w:rPr>
              <w:t xml:space="preserve"> </w:t>
            </w:r>
          </w:p>
        </w:tc>
        <w:tc>
          <w:tcPr>
            <w:tcW w:w="1732" w:type="pct"/>
            <w:shd w:val="clear" w:color="auto" w:fill="auto"/>
          </w:tcPr>
          <w:p w:rsidR="0074627D" w:rsidRPr="00862777" w:rsidRDefault="00862777" w:rsidP="00862777">
            <w:pPr>
              <w:widowControl w:val="0"/>
              <w:autoSpaceDE w:val="0"/>
              <w:autoSpaceDN w:val="0"/>
              <w:adjustRightInd w:val="0"/>
              <w:ind w:right="57"/>
              <w:jc w:val="both"/>
              <w:rPr>
                <w:rFonts w:asciiTheme="majorHAnsi" w:hAnsiTheme="majorHAnsi"/>
                <w:b/>
                <w:i/>
                <w:color w:val="262626" w:themeColor="text1" w:themeTint="D9"/>
                <w:sz w:val="16"/>
                <w:szCs w:val="16"/>
                <w:lang w:val="fr-CH"/>
              </w:rPr>
            </w:pPr>
            <w:r>
              <w:rPr>
                <w:rFonts w:asciiTheme="majorHAnsi" w:hAnsiTheme="majorHAnsi" w:cs="Calibri"/>
                <w:b/>
                <w:i/>
                <w:color w:val="262626" w:themeColor="text1" w:themeTint="D9"/>
                <w:sz w:val="16"/>
                <w:szCs w:val="16"/>
                <w:lang w:val="fr-CH"/>
              </w:rPr>
              <w:t>A l’horizon 2019, un centre</w:t>
            </w:r>
            <w:r w:rsidRPr="00862777">
              <w:rPr>
                <w:rFonts w:asciiTheme="majorHAnsi" w:hAnsiTheme="majorHAnsi" w:cs="Calibri"/>
                <w:b/>
                <w:i/>
                <w:color w:val="262626" w:themeColor="text1" w:themeTint="D9"/>
                <w:sz w:val="16"/>
                <w:szCs w:val="16"/>
                <w:lang w:val="fr-CH"/>
              </w:rPr>
              <w:t xml:space="preserve"> de protection de l</w:t>
            </w:r>
            <w:r>
              <w:rPr>
                <w:rFonts w:asciiTheme="majorHAnsi" w:hAnsiTheme="majorHAnsi" w:cs="Calibri"/>
                <w:b/>
                <w:i/>
                <w:color w:val="262626" w:themeColor="text1" w:themeTint="D9"/>
                <w:sz w:val="16"/>
                <w:szCs w:val="16"/>
                <w:lang w:val="fr-CH"/>
              </w:rPr>
              <w:t>’enfant en ligne est établi dans chaque localité de plus de 5000 habitants</w:t>
            </w:r>
          </w:p>
        </w:tc>
      </w:tr>
      <w:tr w:rsidR="00E2716F" w:rsidRPr="001006BB" w:rsidTr="006E1933">
        <w:tc>
          <w:tcPr>
            <w:tcW w:w="471" w:type="pct"/>
            <w:vMerge/>
          </w:tcPr>
          <w:p w:rsidR="0074627D" w:rsidRPr="001D26AD" w:rsidRDefault="0074627D" w:rsidP="001D26AD">
            <w:pPr>
              <w:rPr>
                <w:lang w:val="fr-CH"/>
              </w:rPr>
            </w:pPr>
          </w:p>
        </w:tc>
        <w:tc>
          <w:tcPr>
            <w:tcW w:w="538" w:type="pct"/>
            <w:vMerge/>
          </w:tcPr>
          <w:p w:rsidR="0074627D" w:rsidRPr="001D26AD" w:rsidRDefault="0074627D" w:rsidP="001D26AD">
            <w:pPr>
              <w:rPr>
                <w:lang w:val="fr-CH"/>
              </w:rPr>
            </w:pPr>
          </w:p>
        </w:tc>
        <w:tc>
          <w:tcPr>
            <w:tcW w:w="2259" w:type="pct"/>
          </w:tcPr>
          <w:p w:rsidR="0074627D" w:rsidRPr="00BD2F99" w:rsidRDefault="0074627D" w:rsidP="007D67F0">
            <w:pPr>
              <w:ind w:right="57"/>
              <w:jc w:val="both"/>
              <w:rPr>
                <w:rFonts w:asciiTheme="majorHAnsi" w:hAnsiTheme="majorHAnsi"/>
                <w:b/>
                <w:i/>
                <w:color w:val="262626" w:themeColor="text1" w:themeTint="D9"/>
                <w:sz w:val="16"/>
                <w:szCs w:val="16"/>
                <w:lang w:val="fr-CH"/>
              </w:rPr>
            </w:pPr>
            <w:r w:rsidRPr="00BD2F99">
              <w:rPr>
                <w:rFonts w:asciiTheme="majorHAnsi" w:hAnsiTheme="majorHAnsi"/>
                <w:b/>
                <w:i/>
                <w:color w:val="262626" w:themeColor="text1" w:themeTint="D9"/>
                <w:sz w:val="16"/>
                <w:szCs w:val="16"/>
                <w:lang w:val="fr-CH"/>
              </w:rPr>
              <w:t xml:space="preserve">Le </w:t>
            </w:r>
            <w:r w:rsidR="007D67F0">
              <w:rPr>
                <w:rFonts w:asciiTheme="majorHAnsi" w:hAnsiTheme="majorHAnsi"/>
                <w:b/>
                <w:i/>
                <w:color w:val="262626" w:themeColor="text1" w:themeTint="D9"/>
                <w:sz w:val="16"/>
                <w:szCs w:val="16"/>
                <w:lang w:val="fr-CH"/>
              </w:rPr>
              <w:t>signalement/dénonciation</w:t>
            </w:r>
            <w:r w:rsidRPr="00BD2F99">
              <w:rPr>
                <w:rFonts w:asciiTheme="majorHAnsi" w:hAnsiTheme="majorHAnsi"/>
                <w:b/>
                <w:i/>
                <w:color w:val="262626" w:themeColor="text1" w:themeTint="D9"/>
                <w:sz w:val="16"/>
                <w:szCs w:val="16"/>
                <w:lang w:val="fr-CH"/>
              </w:rPr>
              <w:t xml:space="preserve"> est effectué en temps réel et par tout citoyen sur tout abus</w:t>
            </w:r>
            <w:r>
              <w:rPr>
                <w:rFonts w:asciiTheme="majorHAnsi" w:hAnsiTheme="majorHAnsi"/>
                <w:b/>
                <w:i/>
                <w:color w:val="262626" w:themeColor="text1" w:themeTint="D9"/>
                <w:sz w:val="16"/>
                <w:szCs w:val="16"/>
                <w:lang w:val="fr-CH"/>
              </w:rPr>
              <w:t xml:space="preserve"> en ligne</w:t>
            </w:r>
            <w:r w:rsidRPr="00BD2F99">
              <w:rPr>
                <w:rFonts w:asciiTheme="majorHAnsi" w:hAnsiTheme="majorHAnsi"/>
                <w:b/>
                <w:i/>
                <w:color w:val="262626" w:themeColor="text1" w:themeTint="D9"/>
                <w:sz w:val="16"/>
                <w:szCs w:val="16"/>
                <w:lang w:val="fr-CH"/>
              </w:rPr>
              <w:t>, tout contenu</w:t>
            </w:r>
            <w:r>
              <w:rPr>
                <w:rFonts w:asciiTheme="majorHAnsi" w:hAnsiTheme="majorHAnsi"/>
                <w:b/>
                <w:i/>
                <w:color w:val="262626" w:themeColor="text1" w:themeTint="D9"/>
                <w:sz w:val="16"/>
                <w:szCs w:val="16"/>
                <w:lang w:val="fr-CH"/>
              </w:rPr>
              <w:t xml:space="preserve"> en ligne</w:t>
            </w:r>
            <w:r w:rsidRPr="00BD2F99">
              <w:rPr>
                <w:rFonts w:asciiTheme="majorHAnsi" w:hAnsiTheme="majorHAnsi"/>
                <w:b/>
                <w:i/>
                <w:color w:val="262626" w:themeColor="text1" w:themeTint="D9"/>
                <w:sz w:val="16"/>
                <w:szCs w:val="16"/>
                <w:lang w:val="fr-CH"/>
              </w:rPr>
              <w:t xml:space="preserve"> </w:t>
            </w:r>
            <w:r>
              <w:rPr>
                <w:rFonts w:asciiTheme="majorHAnsi" w:hAnsiTheme="majorHAnsi"/>
                <w:b/>
                <w:i/>
                <w:color w:val="262626" w:themeColor="text1" w:themeTint="D9"/>
                <w:sz w:val="16"/>
                <w:szCs w:val="16"/>
                <w:lang w:val="fr-CH"/>
              </w:rPr>
              <w:t>et/</w:t>
            </w:r>
            <w:r w:rsidRPr="00BD2F99">
              <w:rPr>
                <w:rFonts w:asciiTheme="majorHAnsi" w:hAnsiTheme="majorHAnsi"/>
                <w:b/>
                <w:i/>
                <w:color w:val="262626" w:themeColor="text1" w:themeTint="D9"/>
                <w:sz w:val="16"/>
                <w:szCs w:val="16"/>
                <w:lang w:val="fr-CH"/>
              </w:rPr>
              <w:t>ou tout</w:t>
            </w:r>
            <w:r>
              <w:rPr>
                <w:rFonts w:asciiTheme="majorHAnsi" w:hAnsiTheme="majorHAnsi"/>
                <w:b/>
                <w:i/>
                <w:color w:val="262626" w:themeColor="text1" w:themeTint="D9"/>
                <w:sz w:val="16"/>
                <w:szCs w:val="16"/>
                <w:lang w:val="fr-CH"/>
              </w:rPr>
              <w:t xml:space="preserve"> site-web malsains</w:t>
            </w:r>
            <w:r w:rsidRPr="00BD2F99">
              <w:rPr>
                <w:rFonts w:asciiTheme="majorHAnsi" w:hAnsiTheme="majorHAnsi"/>
                <w:b/>
                <w:i/>
                <w:color w:val="262626" w:themeColor="text1" w:themeTint="D9"/>
                <w:sz w:val="16"/>
                <w:szCs w:val="16"/>
                <w:lang w:val="fr-CH"/>
              </w:rPr>
              <w:t xml:space="preserve"> </w:t>
            </w:r>
          </w:p>
        </w:tc>
        <w:tc>
          <w:tcPr>
            <w:tcW w:w="1732" w:type="pct"/>
            <w:shd w:val="clear" w:color="auto" w:fill="auto"/>
          </w:tcPr>
          <w:p w:rsidR="0074627D" w:rsidRPr="00862777" w:rsidRDefault="00862777" w:rsidP="001D26AD">
            <w:pPr>
              <w:widowControl w:val="0"/>
              <w:autoSpaceDE w:val="0"/>
              <w:autoSpaceDN w:val="0"/>
              <w:adjustRightInd w:val="0"/>
              <w:ind w:right="57"/>
              <w:jc w:val="both"/>
              <w:rPr>
                <w:rFonts w:asciiTheme="majorHAnsi" w:hAnsiTheme="majorHAnsi"/>
                <w:b/>
                <w:i/>
                <w:color w:val="262626" w:themeColor="text1" w:themeTint="D9"/>
                <w:sz w:val="16"/>
                <w:szCs w:val="16"/>
                <w:lang w:val="fr-CH"/>
              </w:rPr>
            </w:pPr>
            <w:r w:rsidRPr="00862777">
              <w:rPr>
                <w:rFonts w:asciiTheme="majorHAnsi" w:hAnsiTheme="majorHAnsi" w:cs="Calibri"/>
                <w:b/>
                <w:i/>
                <w:color w:val="262626" w:themeColor="text1" w:themeTint="D9"/>
                <w:sz w:val="16"/>
                <w:szCs w:val="16"/>
                <w:lang w:val="fr-CH"/>
              </w:rPr>
              <w:t xml:space="preserve">Une ligne téléphonique verte est </w:t>
            </w:r>
            <w:r>
              <w:rPr>
                <w:rFonts w:asciiTheme="majorHAnsi" w:hAnsiTheme="majorHAnsi" w:cs="Calibri"/>
                <w:b/>
                <w:i/>
                <w:color w:val="262626" w:themeColor="text1" w:themeTint="D9"/>
                <w:sz w:val="16"/>
                <w:szCs w:val="16"/>
                <w:lang w:val="fr-CH"/>
              </w:rPr>
              <w:t>établie</w:t>
            </w:r>
          </w:p>
        </w:tc>
      </w:tr>
      <w:tr w:rsidR="00E2716F" w:rsidRPr="001006BB" w:rsidTr="006E1933">
        <w:tc>
          <w:tcPr>
            <w:tcW w:w="471" w:type="pct"/>
            <w:vMerge/>
          </w:tcPr>
          <w:p w:rsidR="0074627D" w:rsidRPr="001D26AD" w:rsidRDefault="0074627D" w:rsidP="001D26AD">
            <w:pPr>
              <w:rPr>
                <w:lang w:val="fr-CH"/>
              </w:rPr>
            </w:pPr>
          </w:p>
        </w:tc>
        <w:tc>
          <w:tcPr>
            <w:tcW w:w="538" w:type="pct"/>
            <w:vMerge/>
          </w:tcPr>
          <w:p w:rsidR="0074627D" w:rsidRPr="001D26AD" w:rsidRDefault="0074627D" w:rsidP="001D26AD">
            <w:pPr>
              <w:rPr>
                <w:lang w:val="fr-CH"/>
              </w:rPr>
            </w:pPr>
          </w:p>
        </w:tc>
        <w:tc>
          <w:tcPr>
            <w:tcW w:w="2259" w:type="pct"/>
          </w:tcPr>
          <w:p w:rsidR="0074627D" w:rsidRPr="00BD2F99" w:rsidRDefault="0074627D" w:rsidP="007D67F0">
            <w:pPr>
              <w:ind w:right="57"/>
              <w:jc w:val="both"/>
              <w:rPr>
                <w:rFonts w:asciiTheme="majorHAnsi" w:hAnsiTheme="majorHAnsi"/>
                <w:b/>
                <w:i/>
                <w:color w:val="262626" w:themeColor="text1" w:themeTint="D9"/>
                <w:sz w:val="16"/>
                <w:szCs w:val="16"/>
                <w:lang w:val="fr-CH"/>
              </w:rPr>
            </w:pPr>
            <w:r w:rsidRPr="00BD2F99">
              <w:rPr>
                <w:rFonts w:asciiTheme="majorHAnsi" w:hAnsiTheme="majorHAnsi"/>
                <w:b/>
                <w:i/>
                <w:color w:val="262626" w:themeColor="text1" w:themeTint="D9"/>
                <w:sz w:val="16"/>
                <w:szCs w:val="16"/>
                <w:lang w:val="fr-CH"/>
              </w:rPr>
              <w:t xml:space="preserve">Des réponses techniques </w:t>
            </w:r>
            <w:r w:rsidRPr="009518C6">
              <w:rPr>
                <w:rFonts w:asciiTheme="majorHAnsi" w:hAnsiTheme="majorHAnsi"/>
                <w:b/>
                <w:i/>
                <w:color w:val="262626" w:themeColor="text1" w:themeTint="D9"/>
                <w:sz w:val="16"/>
                <w:szCs w:val="16"/>
                <w:lang w:val="fr-CH"/>
              </w:rPr>
              <w:t>efficac</w:t>
            </w:r>
            <w:r w:rsidRPr="00BD2F99">
              <w:rPr>
                <w:rFonts w:asciiTheme="majorHAnsi" w:hAnsiTheme="majorHAnsi"/>
                <w:b/>
                <w:i/>
                <w:color w:val="262626" w:themeColor="text1" w:themeTint="D9"/>
                <w:sz w:val="16"/>
                <w:szCs w:val="16"/>
                <w:lang w:val="fr-CH"/>
              </w:rPr>
              <w:t xml:space="preserve">es sont </w:t>
            </w:r>
            <w:r>
              <w:rPr>
                <w:rFonts w:asciiTheme="majorHAnsi" w:hAnsiTheme="majorHAnsi"/>
                <w:b/>
                <w:i/>
                <w:color w:val="262626" w:themeColor="text1" w:themeTint="D9"/>
                <w:sz w:val="16"/>
                <w:szCs w:val="16"/>
                <w:lang w:val="fr-CH"/>
              </w:rPr>
              <w:t xml:space="preserve">le plus rapidement possible </w:t>
            </w:r>
            <w:r w:rsidRPr="00BD2F99">
              <w:rPr>
                <w:rFonts w:asciiTheme="majorHAnsi" w:hAnsiTheme="majorHAnsi"/>
                <w:b/>
                <w:i/>
                <w:color w:val="262626" w:themeColor="text1" w:themeTint="D9"/>
                <w:sz w:val="16"/>
                <w:szCs w:val="16"/>
                <w:lang w:val="fr-CH"/>
              </w:rPr>
              <w:t>données</w:t>
            </w:r>
            <w:r>
              <w:rPr>
                <w:rFonts w:asciiTheme="majorHAnsi" w:hAnsiTheme="majorHAnsi"/>
                <w:b/>
                <w:i/>
                <w:color w:val="262626" w:themeColor="text1" w:themeTint="D9"/>
                <w:sz w:val="16"/>
                <w:szCs w:val="16"/>
                <w:lang w:val="fr-CH"/>
              </w:rPr>
              <w:t xml:space="preserve"> </w:t>
            </w:r>
            <w:r w:rsidRPr="00BD2F99">
              <w:rPr>
                <w:rFonts w:asciiTheme="majorHAnsi" w:hAnsiTheme="majorHAnsi"/>
                <w:b/>
                <w:i/>
                <w:color w:val="262626" w:themeColor="text1" w:themeTint="D9"/>
                <w:sz w:val="16"/>
                <w:szCs w:val="16"/>
                <w:lang w:val="fr-CH"/>
              </w:rPr>
              <w:t xml:space="preserve">aux </w:t>
            </w:r>
            <w:r w:rsidR="007D67F0">
              <w:rPr>
                <w:rFonts w:asciiTheme="majorHAnsi" w:hAnsiTheme="majorHAnsi"/>
                <w:b/>
                <w:i/>
                <w:color w:val="262626" w:themeColor="text1" w:themeTint="D9"/>
                <w:sz w:val="16"/>
                <w:szCs w:val="16"/>
                <w:lang w:val="fr-CH"/>
              </w:rPr>
              <w:t>abus/incidents en ligne signalés par les citoyens</w:t>
            </w:r>
            <w:r>
              <w:rPr>
                <w:rFonts w:asciiTheme="majorHAnsi" w:hAnsiTheme="majorHAnsi"/>
                <w:b/>
                <w:i/>
                <w:color w:val="262626" w:themeColor="text1" w:themeTint="D9"/>
                <w:sz w:val="16"/>
                <w:szCs w:val="16"/>
                <w:lang w:val="fr-CH"/>
              </w:rPr>
              <w:t xml:space="preserve">  </w:t>
            </w:r>
          </w:p>
        </w:tc>
        <w:tc>
          <w:tcPr>
            <w:tcW w:w="1732" w:type="pct"/>
            <w:shd w:val="clear" w:color="auto" w:fill="auto"/>
          </w:tcPr>
          <w:p w:rsidR="0074627D" w:rsidRPr="007D67F0" w:rsidRDefault="007D67F0" w:rsidP="001D26AD">
            <w:pPr>
              <w:widowControl w:val="0"/>
              <w:autoSpaceDE w:val="0"/>
              <w:autoSpaceDN w:val="0"/>
              <w:adjustRightInd w:val="0"/>
              <w:ind w:right="57"/>
              <w:jc w:val="both"/>
              <w:rPr>
                <w:rFonts w:asciiTheme="majorHAnsi" w:hAnsiTheme="majorHAnsi"/>
                <w:b/>
                <w:i/>
                <w:color w:val="262626" w:themeColor="text1" w:themeTint="D9"/>
                <w:sz w:val="16"/>
                <w:szCs w:val="16"/>
                <w:lang w:val="fr-CH"/>
              </w:rPr>
            </w:pPr>
            <w:r w:rsidRPr="007D67F0">
              <w:rPr>
                <w:rFonts w:asciiTheme="majorHAnsi" w:hAnsiTheme="majorHAnsi" w:cs="Calibri"/>
                <w:b/>
                <w:i/>
                <w:color w:val="262626" w:themeColor="text1" w:themeTint="D9"/>
                <w:sz w:val="16"/>
                <w:szCs w:val="16"/>
                <w:lang w:val="fr-CH"/>
              </w:rPr>
              <w:t xml:space="preserve">A l’horizon 2019, des équipes de réponse aux incidents cybernétiques sont </w:t>
            </w:r>
            <w:r>
              <w:rPr>
                <w:rFonts w:asciiTheme="majorHAnsi" w:hAnsiTheme="majorHAnsi" w:cs="Calibri"/>
                <w:b/>
                <w:i/>
                <w:color w:val="262626" w:themeColor="text1" w:themeTint="D9"/>
                <w:sz w:val="16"/>
                <w:szCs w:val="16"/>
                <w:lang w:val="fr-CH"/>
              </w:rPr>
              <w:t>établis respectivement au niveau national, local et des entreprises</w:t>
            </w:r>
            <w:r w:rsidR="0074627D" w:rsidRPr="007D67F0">
              <w:rPr>
                <w:rFonts w:asciiTheme="majorHAnsi" w:hAnsiTheme="majorHAnsi" w:cs="Calibri"/>
                <w:b/>
                <w:i/>
                <w:color w:val="262626" w:themeColor="text1" w:themeTint="D9"/>
                <w:sz w:val="16"/>
                <w:szCs w:val="16"/>
                <w:lang w:val="fr-CH"/>
              </w:rPr>
              <w:t xml:space="preserve"> </w:t>
            </w:r>
          </w:p>
        </w:tc>
      </w:tr>
    </w:tbl>
    <w:p w:rsidR="00414F12" w:rsidRPr="001D26AD" w:rsidRDefault="00414F12">
      <w:pPr>
        <w:rPr>
          <w:lang w:val="fr-CH"/>
        </w:rPr>
      </w:pPr>
    </w:p>
    <w:tbl>
      <w:tblPr>
        <w:tblStyle w:val="Grilledutableau"/>
        <w:tblW w:w="5000" w:type="pct"/>
        <w:tblLayout w:type="fixed"/>
        <w:tblLook w:val="04A0"/>
      </w:tblPr>
      <w:tblGrid>
        <w:gridCol w:w="1242"/>
        <w:gridCol w:w="3320"/>
        <w:gridCol w:w="4630"/>
        <w:gridCol w:w="3984"/>
      </w:tblGrid>
      <w:tr w:rsidR="007B06AA" w:rsidRPr="00A440E2" w:rsidTr="00EF6A26">
        <w:trPr>
          <w:tblHeader/>
        </w:trPr>
        <w:tc>
          <w:tcPr>
            <w:tcW w:w="471" w:type="pct"/>
            <w:shd w:val="clear" w:color="auto" w:fill="D9D9D9" w:themeFill="background1" w:themeFillShade="D9"/>
          </w:tcPr>
          <w:p w:rsidR="009447B0" w:rsidRPr="00A440E2" w:rsidRDefault="009447B0" w:rsidP="00414F12">
            <w:pPr>
              <w:jc w:val="both"/>
              <w:rPr>
                <w:iCs/>
                <w:color w:val="000000" w:themeColor="text1"/>
                <w:sz w:val="28"/>
                <w:szCs w:val="28"/>
                <w:lang w:val="fr-CH"/>
              </w:rPr>
            </w:pPr>
            <w:r w:rsidRPr="00A440E2">
              <w:rPr>
                <w:iCs/>
                <w:color w:val="000000" w:themeColor="text1"/>
                <w:sz w:val="28"/>
                <w:szCs w:val="28"/>
                <w:lang w:val="fr-CH"/>
              </w:rPr>
              <w:t>Pilier</w:t>
            </w:r>
          </w:p>
        </w:tc>
        <w:tc>
          <w:tcPr>
            <w:tcW w:w="1260" w:type="pct"/>
            <w:shd w:val="clear" w:color="auto" w:fill="D9D9D9" w:themeFill="background1" w:themeFillShade="D9"/>
          </w:tcPr>
          <w:p w:rsidR="009447B0" w:rsidRPr="00A440E2" w:rsidRDefault="009447B0">
            <w:pPr>
              <w:rPr>
                <w:rFonts w:asciiTheme="majorHAnsi" w:hAnsiTheme="majorHAnsi"/>
                <w:b/>
                <w:bCs/>
                <w:i/>
                <w:sz w:val="28"/>
                <w:szCs w:val="28"/>
                <w:lang w:val="en-CA"/>
              </w:rPr>
            </w:pPr>
            <w:r w:rsidRPr="00A440E2">
              <w:rPr>
                <w:rFonts w:asciiTheme="majorHAnsi" w:hAnsiTheme="majorHAnsi"/>
                <w:b/>
                <w:bCs/>
                <w:i/>
                <w:sz w:val="28"/>
                <w:szCs w:val="28"/>
                <w:lang w:val="en-CA"/>
              </w:rPr>
              <w:t>Outcome</w:t>
            </w:r>
          </w:p>
        </w:tc>
        <w:tc>
          <w:tcPr>
            <w:tcW w:w="1757" w:type="pct"/>
            <w:shd w:val="clear" w:color="auto" w:fill="D9D9D9" w:themeFill="background1" w:themeFillShade="D9"/>
          </w:tcPr>
          <w:p w:rsidR="009447B0" w:rsidRPr="00A440E2" w:rsidRDefault="009447B0">
            <w:pPr>
              <w:rPr>
                <w:i/>
                <w:color w:val="000000" w:themeColor="text1"/>
                <w:sz w:val="28"/>
                <w:szCs w:val="28"/>
              </w:rPr>
            </w:pPr>
            <w:r w:rsidRPr="00A440E2">
              <w:rPr>
                <w:i/>
                <w:color w:val="000000" w:themeColor="text1"/>
                <w:sz w:val="28"/>
                <w:szCs w:val="28"/>
              </w:rPr>
              <w:t>Specific outcomes</w:t>
            </w:r>
          </w:p>
        </w:tc>
        <w:tc>
          <w:tcPr>
            <w:tcW w:w="1512" w:type="pct"/>
            <w:shd w:val="clear" w:color="auto" w:fill="auto"/>
          </w:tcPr>
          <w:p w:rsidR="009447B0" w:rsidRPr="00A440E2" w:rsidRDefault="009447B0" w:rsidP="00414F12">
            <w:pPr>
              <w:rPr>
                <w:i/>
                <w:color w:val="000000" w:themeColor="text1"/>
                <w:sz w:val="28"/>
                <w:szCs w:val="28"/>
              </w:rPr>
            </w:pPr>
            <w:r w:rsidRPr="00A440E2">
              <w:rPr>
                <w:i/>
                <w:color w:val="000000" w:themeColor="text1"/>
                <w:sz w:val="28"/>
                <w:szCs w:val="28"/>
              </w:rPr>
              <w:t>Outputs</w:t>
            </w:r>
          </w:p>
        </w:tc>
      </w:tr>
      <w:tr w:rsidR="00A440E2" w:rsidRPr="00414F12" w:rsidTr="007D67F0">
        <w:tc>
          <w:tcPr>
            <w:tcW w:w="471" w:type="pct"/>
            <w:vMerge w:val="restart"/>
          </w:tcPr>
          <w:p w:rsidR="00A440E2" w:rsidRPr="00E2716F" w:rsidRDefault="00A440E2" w:rsidP="00414F12">
            <w:pPr>
              <w:jc w:val="both"/>
              <w:rPr>
                <w:b/>
                <w:bCs/>
                <w:iCs/>
                <w:color w:val="000000" w:themeColor="text1"/>
                <w:sz w:val="24"/>
                <w:szCs w:val="24"/>
                <w:lang w:val="fr-CH"/>
              </w:rPr>
            </w:pPr>
            <w:r w:rsidRPr="00E2716F">
              <w:rPr>
                <w:b/>
                <w:bCs/>
                <w:iCs/>
                <w:color w:val="000000" w:themeColor="text1"/>
                <w:sz w:val="24"/>
                <w:szCs w:val="24"/>
                <w:lang w:val="fr-CH"/>
              </w:rPr>
              <w:t>Sensibilisation et renforcement des capacités (3)</w:t>
            </w:r>
          </w:p>
          <w:p w:rsidR="00A440E2" w:rsidRDefault="00A440E2" w:rsidP="00414F12">
            <w:pPr>
              <w:jc w:val="both"/>
              <w:rPr>
                <w:iCs/>
                <w:color w:val="000000" w:themeColor="text1"/>
                <w:sz w:val="20"/>
                <w:szCs w:val="20"/>
                <w:lang w:val="fr-CH"/>
              </w:rPr>
            </w:pPr>
          </w:p>
          <w:p w:rsidR="00A440E2" w:rsidRPr="00414F12" w:rsidRDefault="00A440E2" w:rsidP="00414F12">
            <w:pPr>
              <w:rPr>
                <w:lang w:val="fr-CH"/>
              </w:rPr>
            </w:pPr>
            <w:r>
              <w:rPr>
                <w:iCs/>
                <w:color w:val="000000" w:themeColor="text1"/>
                <w:sz w:val="20"/>
                <w:szCs w:val="20"/>
                <w:lang w:val="fr-CH"/>
              </w:rPr>
              <w:t>[</w:t>
            </w:r>
            <w:r w:rsidRPr="00E2716F">
              <w:rPr>
                <w:rFonts w:asciiTheme="majorHAnsi" w:hAnsiTheme="majorHAnsi"/>
                <w:i/>
                <w:color w:val="262626" w:themeColor="text1" w:themeTint="D9"/>
                <w:sz w:val="16"/>
                <w:szCs w:val="16"/>
                <w:lang w:val="fr-CH"/>
              </w:rPr>
              <w:t>Confidentialité en ligne et protection de la vie privée]</w:t>
            </w:r>
          </w:p>
        </w:tc>
        <w:tc>
          <w:tcPr>
            <w:tcW w:w="1260" w:type="pct"/>
            <w:shd w:val="clear" w:color="auto" w:fill="1D1B11" w:themeFill="background2" w:themeFillShade="1A"/>
          </w:tcPr>
          <w:p w:rsidR="00A440E2" w:rsidRPr="00414F12" w:rsidRDefault="00A440E2">
            <w:r w:rsidRPr="00AD4DE3">
              <w:rPr>
                <w:rFonts w:asciiTheme="majorHAnsi" w:hAnsiTheme="majorHAnsi"/>
                <w:b/>
                <w:bCs/>
                <w:i/>
                <w:sz w:val="20"/>
                <w:szCs w:val="20"/>
                <w:lang w:val="en-CA"/>
              </w:rPr>
              <w:t xml:space="preserve">Outcome 1: </w:t>
            </w:r>
            <w:r w:rsidRPr="00AD4DE3">
              <w:rPr>
                <w:rFonts w:asciiTheme="majorHAnsi" w:hAnsiTheme="majorHAnsi"/>
                <w:i/>
                <w:sz w:val="20"/>
                <w:szCs w:val="20"/>
                <w:lang w:val="en-CA"/>
              </w:rPr>
              <w:t>Concerned government members and their respective key department chiefs, as well as other key national stakeholders are fully committed before end of 2015</w:t>
            </w:r>
          </w:p>
        </w:tc>
        <w:tc>
          <w:tcPr>
            <w:tcW w:w="1757" w:type="pct"/>
            <w:shd w:val="clear" w:color="auto" w:fill="1D1B11" w:themeFill="background2" w:themeFillShade="1A"/>
          </w:tcPr>
          <w:p w:rsidR="00A440E2" w:rsidRPr="00414F12" w:rsidRDefault="00A440E2">
            <w:r w:rsidRPr="00603851">
              <w:rPr>
                <w:i/>
                <w:color w:val="000000" w:themeColor="text1"/>
                <w:sz w:val="20"/>
                <w:szCs w:val="20"/>
              </w:rPr>
              <w:t>1.2</w:t>
            </w:r>
            <w:r>
              <w:rPr>
                <w:i/>
                <w:color w:val="000000" w:themeColor="text1"/>
                <w:sz w:val="20"/>
                <w:szCs w:val="20"/>
              </w:rPr>
              <w:t xml:space="preserve"> Every concerned key Ministry and key national stakeholder (private sector, civil society and international organizations) are committed in the national action plan implementation by end of December 2015</w:t>
            </w:r>
          </w:p>
        </w:tc>
        <w:tc>
          <w:tcPr>
            <w:tcW w:w="1512" w:type="pct"/>
            <w:shd w:val="clear" w:color="auto" w:fill="1D1B11" w:themeFill="background2" w:themeFillShade="1A"/>
          </w:tcPr>
          <w:p w:rsidR="00A440E2" w:rsidRPr="00603851" w:rsidRDefault="00E56F7D" w:rsidP="00414F12">
            <w:pPr>
              <w:rPr>
                <w:i/>
                <w:color w:val="000000" w:themeColor="text1"/>
                <w:sz w:val="20"/>
                <w:szCs w:val="20"/>
              </w:rPr>
            </w:pPr>
            <w:r>
              <w:rPr>
                <w:i/>
                <w:color w:val="000000" w:themeColor="text1"/>
                <w:sz w:val="20"/>
                <w:szCs w:val="20"/>
              </w:rPr>
              <w:t xml:space="preserve">- </w:t>
            </w:r>
            <w:r w:rsidR="00A440E2">
              <w:rPr>
                <w:i/>
                <w:color w:val="000000" w:themeColor="text1"/>
                <w:sz w:val="20"/>
                <w:szCs w:val="20"/>
              </w:rPr>
              <w:t xml:space="preserve">A national </w:t>
            </w:r>
            <w:r w:rsidR="00A440E2" w:rsidRPr="000C18EF">
              <w:rPr>
                <w:i/>
                <w:color w:val="000000" w:themeColor="text1"/>
                <w:sz w:val="20"/>
                <w:szCs w:val="20"/>
              </w:rPr>
              <w:t xml:space="preserve">action plan </w:t>
            </w:r>
            <w:r w:rsidR="00A440E2">
              <w:rPr>
                <w:i/>
                <w:color w:val="000000" w:themeColor="text1"/>
                <w:sz w:val="20"/>
                <w:szCs w:val="20"/>
              </w:rPr>
              <w:t>approved before end … 2015</w:t>
            </w:r>
          </w:p>
          <w:p w:rsidR="00A440E2" w:rsidRPr="00414F12" w:rsidRDefault="00E56F7D" w:rsidP="00414F12">
            <w:r>
              <w:rPr>
                <w:i/>
                <w:color w:val="000000" w:themeColor="text1"/>
                <w:sz w:val="20"/>
                <w:szCs w:val="20"/>
              </w:rPr>
              <w:t xml:space="preserve">- </w:t>
            </w:r>
            <w:r w:rsidR="00A440E2">
              <w:rPr>
                <w:i/>
                <w:color w:val="000000" w:themeColor="text1"/>
                <w:sz w:val="20"/>
                <w:szCs w:val="20"/>
              </w:rPr>
              <w:t xml:space="preserve">A priority </w:t>
            </w:r>
            <w:r w:rsidR="00A440E2" w:rsidRPr="000C18EF">
              <w:rPr>
                <w:i/>
                <w:color w:val="000000" w:themeColor="text1"/>
                <w:sz w:val="20"/>
                <w:szCs w:val="20"/>
              </w:rPr>
              <w:t xml:space="preserve">action plan </w:t>
            </w:r>
            <w:r w:rsidR="00A440E2">
              <w:rPr>
                <w:i/>
                <w:color w:val="000000" w:themeColor="text1"/>
                <w:sz w:val="20"/>
                <w:szCs w:val="20"/>
              </w:rPr>
              <w:t>developed and approved by every national key stakeholder before end … 2015</w:t>
            </w:r>
          </w:p>
        </w:tc>
      </w:tr>
      <w:tr w:rsidR="00A440E2" w:rsidRPr="001006BB" w:rsidTr="00FA38BA">
        <w:tc>
          <w:tcPr>
            <w:tcW w:w="471" w:type="pct"/>
            <w:vMerge/>
            <w:shd w:val="clear" w:color="auto" w:fill="92D050"/>
          </w:tcPr>
          <w:p w:rsidR="00A440E2" w:rsidRPr="00414F12" w:rsidRDefault="00A440E2" w:rsidP="009447B0"/>
        </w:tc>
        <w:tc>
          <w:tcPr>
            <w:tcW w:w="1260" w:type="pct"/>
            <w:vMerge w:val="restart"/>
            <w:shd w:val="clear" w:color="auto" w:fill="B2A1C7" w:themeFill="accent4" w:themeFillTint="99"/>
          </w:tcPr>
          <w:p w:rsidR="00A440E2" w:rsidRPr="00BD2F99" w:rsidRDefault="00A440E2" w:rsidP="009447B0">
            <w:pPr>
              <w:jc w:val="both"/>
              <w:rPr>
                <w:rFonts w:asciiTheme="majorHAnsi" w:hAnsiTheme="majorHAnsi"/>
                <w:b/>
                <w:bCs/>
                <w:i/>
                <w:sz w:val="20"/>
                <w:szCs w:val="20"/>
                <w:lang w:val="fr-CH"/>
              </w:rPr>
            </w:pPr>
            <w:proofErr w:type="spellStart"/>
            <w:r w:rsidRPr="00BD2F99">
              <w:rPr>
                <w:rFonts w:asciiTheme="majorHAnsi" w:hAnsiTheme="majorHAnsi"/>
                <w:b/>
                <w:bCs/>
                <w:i/>
                <w:sz w:val="20"/>
                <w:szCs w:val="20"/>
                <w:lang w:val="fr-CH"/>
              </w:rPr>
              <w:t>Outcome</w:t>
            </w:r>
            <w:proofErr w:type="spellEnd"/>
            <w:r w:rsidRPr="00BD2F99">
              <w:rPr>
                <w:rFonts w:asciiTheme="majorHAnsi" w:hAnsiTheme="majorHAnsi"/>
                <w:b/>
                <w:bCs/>
                <w:i/>
                <w:sz w:val="20"/>
                <w:szCs w:val="20"/>
                <w:lang w:val="fr-CH"/>
              </w:rPr>
              <w:t xml:space="preserve"> 2:</w:t>
            </w:r>
          </w:p>
          <w:p w:rsidR="00A440E2" w:rsidRPr="007320D8" w:rsidRDefault="00A440E2" w:rsidP="009447B0">
            <w:pPr>
              <w:rPr>
                <w:rFonts w:asciiTheme="majorHAnsi" w:hAnsiTheme="majorHAnsi"/>
                <w:i/>
                <w:sz w:val="20"/>
                <w:szCs w:val="20"/>
                <w:lang w:val="fr-CH"/>
              </w:rPr>
            </w:pPr>
            <w:r w:rsidRPr="00BD2F99">
              <w:rPr>
                <w:rFonts w:asciiTheme="majorHAnsi" w:hAnsiTheme="majorHAnsi"/>
                <w:i/>
                <w:sz w:val="20"/>
                <w:szCs w:val="20"/>
                <w:lang w:val="fr-CH"/>
              </w:rPr>
              <w:t xml:space="preserve">Les capacités de tout enfant en matière de sécurité en ligne et de résistance aux risques en ligne sont renforcées </w:t>
            </w:r>
          </w:p>
        </w:tc>
        <w:tc>
          <w:tcPr>
            <w:tcW w:w="1757" w:type="pct"/>
            <w:shd w:val="clear" w:color="auto" w:fill="B2A1C7" w:themeFill="accent4" w:themeFillTint="99"/>
          </w:tcPr>
          <w:p w:rsidR="00A440E2" w:rsidRPr="00BD2F99" w:rsidRDefault="00A440E2" w:rsidP="00EF6A26">
            <w:pPr>
              <w:tabs>
                <w:tab w:val="left" w:pos="81"/>
              </w:tabs>
              <w:ind w:right="79"/>
              <w:jc w:val="both"/>
              <w:rPr>
                <w:rFonts w:asciiTheme="majorHAnsi" w:hAnsiTheme="majorHAnsi"/>
                <w:i/>
                <w:color w:val="000000" w:themeColor="text1"/>
                <w:sz w:val="20"/>
                <w:szCs w:val="20"/>
                <w:lang w:val="fr-CH"/>
              </w:rPr>
            </w:pPr>
            <w:r w:rsidRPr="00BD2F99">
              <w:rPr>
                <w:rFonts w:asciiTheme="majorHAnsi" w:hAnsiTheme="majorHAnsi"/>
                <w:b/>
                <w:i/>
                <w:color w:val="000000" w:themeColor="text1"/>
                <w:sz w:val="20"/>
                <w:szCs w:val="20"/>
                <w:lang w:val="fr-CH"/>
              </w:rPr>
              <w:t>2.1</w:t>
            </w:r>
            <w:r w:rsidRPr="00BD2F99">
              <w:rPr>
                <w:rFonts w:asciiTheme="majorHAnsi" w:hAnsiTheme="majorHAnsi"/>
                <w:i/>
                <w:color w:val="000000" w:themeColor="text1"/>
                <w:sz w:val="20"/>
                <w:szCs w:val="20"/>
                <w:lang w:val="fr-CH"/>
              </w:rPr>
              <w:t xml:space="preserve"> </w:t>
            </w:r>
            <w:r w:rsidR="007D67F0">
              <w:rPr>
                <w:rFonts w:asciiTheme="majorHAnsi" w:hAnsiTheme="majorHAnsi"/>
                <w:i/>
                <w:color w:val="000000" w:themeColor="text1"/>
                <w:sz w:val="20"/>
                <w:szCs w:val="20"/>
                <w:lang w:val="fr-CH"/>
              </w:rPr>
              <w:t>à l’horizon 201</w:t>
            </w:r>
            <w:r w:rsidR="00EF6A26">
              <w:rPr>
                <w:rFonts w:asciiTheme="majorHAnsi" w:hAnsiTheme="majorHAnsi"/>
                <w:i/>
                <w:color w:val="000000" w:themeColor="text1"/>
                <w:sz w:val="20"/>
                <w:szCs w:val="20"/>
                <w:lang w:val="fr-CH"/>
              </w:rPr>
              <w:t>8</w:t>
            </w:r>
            <w:r w:rsidR="007D67F0">
              <w:rPr>
                <w:rFonts w:asciiTheme="majorHAnsi" w:hAnsiTheme="majorHAnsi"/>
                <w:i/>
                <w:color w:val="000000" w:themeColor="text1"/>
                <w:sz w:val="20"/>
                <w:szCs w:val="20"/>
                <w:lang w:val="fr-CH"/>
              </w:rPr>
              <w:t xml:space="preserve">, </w:t>
            </w:r>
            <w:r w:rsidR="00EF6A26">
              <w:rPr>
                <w:rFonts w:asciiTheme="majorHAnsi" w:hAnsiTheme="majorHAnsi"/>
                <w:i/>
                <w:color w:val="000000" w:themeColor="text1"/>
                <w:sz w:val="20"/>
                <w:szCs w:val="20"/>
                <w:lang w:val="fr-CH"/>
              </w:rPr>
              <w:t>au moins 8</w:t>
            </w:r>
            <w:r w:rsidRPr="00BD2F99">
              <w:rPr>
                <w:rFonts w:asciiTheme="majorHAnsi" w:hAnsiTheme="majorHAnsi"/>
                <w:i/>
                <w:color w:val="000000" w:themeColor="text1"/>
                <w:sz w:val="20"/>
                <w:szCs w:val="20"/>
                <w:lang w:val="fr-CH"/>
              </w:rPr>
              <w:t xml:space="preserve"> enfants scolarisés sur 10 sensib</w:t>
            </w:r>
            <w:r>
              <w:rPr>
                <w:rFonts w:asciiTheme="majorHAnsi" w:hAnsiTheme="majorHAnsi"/>
                <w:i/>
                <w:color w:val="000000" w:themeColor="text1"/>
                <w:sz w:val="20"/>
                <w:szCs w:val="20"/>
                <w:lang w:val="fr-CH"/>
              </w:rPr>
              <w:t>i</w:t>
            </w:r>
            <w:r w:rsidRPr="00BD2F99">
              <w:rPr>
                <w:rFonts w:asciiTheme="majorHAnsi" w:hAnsiTheme="majorHAnsi"/>
                <w:i/>
                <w:color w:val="000000" w:themeColor="text1"/>
                <w:sz w:val="20"/>
                <w:szCs w:val="20"/>
                <w:lang w:val="fr-CH"/>
              </w:rPr>
              <w:t xml:space="preserve">lisés sur les risques en lignes et capables de signaler tout abuse n ligne et de résister </w:t>
            </w:r>
            <w:r>
              <w:rPr>
                <w:rFonts w:asciiTheme="majorHAnsi" w:hAnsiTheme="majorHAnsi"/>
                <w:i/>
                <w:color w:val="000000" w:themeColor="text1"/>
                <w:sz w:val="20"/>
                <w:szCs w:val="20"/>
                <w:lang w:val="fr-CH"/>
              </w:rPr>
              <w:t xml:space="preserve">aux tentations </w:t>
            </w:r>
          </w:p>
          <w:p w:rsidR="00A440E2" w:rsidRPr="00BD2F99" w:rsidRDefault="00A440E2" w:rsidP="009447B0">
            <w:pPr>
              <w:tabs>
                <w:tab w:val="left" w:pos="81"/>
              </w:tabs>
              <w:ind w:right="79"/>
              <w:jc w:val="both"/>
              <w:rPr>
                <w:rFonts w:asciiTheme="majorHAnsi" w:hAnsiTheme="majorHAnsi"/>
                <w:i/>
                <w:color w:val="000000" w:themeColor="text1"/>
                <w:sz w:val="20"/>
                <w:szCs w:val="20"/>
                <w:lang w:val="fr-CH"/>
              </w:rPr>
            </w:pPr>
            <w:r w:rsidRPr="00BD2F99">
              <w:rPr>
                <w:rFonts w:asciiTheme="majorHAnsi" w:hAnsiTheme="majorHAnsi"/>
                <w:i/>
                <w:color w:val="000000" w:themeColor="text1"/>
                <w:sz w:val="20"/>
                <w:szCs w:val="20"/>
                <w:lang w:val="fr-CH"/>
              </w:rPr>
              <w:t xml:space="preserve"> </w:t>
            </w:r>
          </w:p>
        </w:tc>
        <w:tc>
          <w:tcPr>
            <w:tcW w:w="1512" w:type="pct"/>
            <w:shd w:val="clear" w:color="auto" w:fill="B2A1C7" w:themeFill="accent4" w:themeFillTint="99"/>
          </w:tcPr>
          <w:p w:rsidR="00A440E2" w:rsidRPr="00EF6A26" w:rsidRDefault="00E56F7D" w:rsidP="00EF6A26">
            <w:pPr>
              <w:rPr>
                <w:i/>
                <w:color w:val="000000" w:themeColor="text1"/>
                <w:sz w:val="20"/>
                <w:szCs w:val="20"/>
                <w:lang w:val="fr-CH"/>
              </w:rPr>
            </w:pPr>
            <w:r w:rsidRPr="00EF6A26">
              <w:rPr>
                <w:i/>
                <w:color w:val="000000" w:themeColor="text1"/>
                <w:sz w:val="20"/>
                <w:szCs w:val="20"/>
                <w:lang w:val="fr-CH"/>
              </w:rPr>
              <w:t xml:space="preserve">- </w:t>
            </w:r>
            <w:r w:rsidR="00E26BD2">
              <w:rPr>
                <w:i/>
                <w:color w:val="000000" w:themeColor="text1"/>
                <w:sz w:val="20"/>
                <w:szCs w:val="20"/>
                <w:lang w:val="fr-CH"/>
              </w:rPr>
              <w:t xml:space="preserve">au moins250000 </w:t>
            </w:r>
            <w:r w:rsidR="00EF6A26" w:rsidRPr="00EF6A26">
              <w:rPr>
                <w:i/>
                <w:color w:val="000000" w:themeColor="text1"/>
                <w:sz w:val="20"/>
                <w:szCs w:val="20"/>
                <w:lang w:val="fr-CH"/>
              </w:rPr>
              <w:t xml:space="preserve"> enfants ont été sensibilisés d’ici à fin d</w:t>
            </w:r>
            <w:r w:rsidR="00EF6A26">
              <w:rPr>
                <w:i/>
                <w:color w:val="000000" w:themeColor="text1"/>
                <w:sz w:val="20"/>
                <w:szCs w:val="20"/>
                <w:lang w:val="fr-CH"/>
              </w:rPr>
              <w:t>écembre 2018</w:t>
            </w:r>
          </w:p>
          <w:p w:rsidR="00A440E2" w:rsidRPr="00EF6A26" w:rsidRDefault="00E56F7D" w:rsidP="00EF6A26">
            <w:pPr>
              <w:rPr>
                <w:i/>
                <w:color w:val="000000" w:themeColor="text1"/>
                <w:sz w:val="20"/>
                <w:szCs w:val="20"/>
                <w:lang w:val="fr-CH"/>
              </w:rPr>
            </w:pPr>
            <w:r w:rsidRPr="00EF6A26">
              <w:rPr>
                <w:i/>
                <w:color w:val="000000" w:themeColor="text1"/>
                <w:sz w:val="20"/>
                <w:szCs w:val="20"/>
                <w:lang w:val="fr-CH"/>
              </w:rPr>
              <w:t xml:space="preserve">- </w:t>
            </w:r>
            <w:r w:rsidR="00E26BD2">
              <w:rPr>
                <w:i/>
                <w:color w:val="000000" w:themeColor="text1"/>
                <w:sz w:val="20"/>
                <w:szCs w:val="20"/>
                <w:lang w:val="fr-CH"/>
              </w:rPr>
              <w:t>Chaque année, au moins deux</w:t>
            </w:r>
            <w:r w:rsidR="00A440E2" w:rsidRPr="00EF6A26">
              <w:rPr>
                <w:i/>
                <w:color w:val="000000" w:themeColor="text1"/>
                <w:sz w:val="20"/>
                <w:szCs w:val="20"/>
                <w:lang w:val="fr-CH"/>
              </w:rPr>
              <w:t xml:space="preserve"> </w:t>
            </w:r>
            <w:r w:rsidR="00EF6A26" w:rsidRPr="00EF6A26">
              <w:rPr>
                <w:i/>
                <w:color w:val="000000" w:themeColor="text1"/>
                <w:sz w:val="20"/>
                <w:szCs w:val="20"/>
                <w:lang w:val="fr-CH"/>
              </w:rPr>
              <w:t xml:space="preserve">campagnes </w:t>
            </w:r>
            <w:r w:rsidR="00A440E2" w:rsidRPr="00EF6A26">
              <w:rPr>
                <w:i/>
                <w:color w:val="000000" w:themeColor="text1"/>
                <w:sz w:val="20"/>
                <w:szCs w:val="20"/>
                <w:lang w:val="fr-CH"/>
              </w:rPr>
              <w:t xml:space="preserve">media </w:t>
            </w:r>
            <w:r w:rsidR="00EF6A26" w:rsidRPr="00EF6A26">
              <w:rPr>
                <w:i/>
                <w:color w:val="000000" w:themeColor="text1"/>
                <w:sz w:val="20"/>
                <w:szCs w:val="20"/>
                <w:lang w:val="fr-CH"/>
              </w:rPr>
              <w:t xml:space="preserve">de sensibilisation des enfants ont </w:t>
            </w:r>
            <w:r w:rsidR="00E26BD2">
              <w:rPr>
                <w:i/>
                <w:color w:val="000000" w:themeColor="text1"/>
                <w:sz w:val="20"/>
                <w:szCs w:val="20"/>
                <w:lang w:val="fr-CH"/>
              </w:rPr>
              <w:t>été mené</w:t>
            </w:r>
            <w:r w:rsidR="00A440E2" w:rsidRPr="00EF6A26">
              <w:rPr>
                <w:i/>
                <w:color w:val="000000" w:themeColor="text1"/>
                <w:sz w:val="20"/>
                <w:szCs w:val="20"/>
                <w:lang w:val="fr-CH"/>
              </w:rPr>
              <w:t xml:space="preserve"> (</w:t>
            </w:r>
            <w:r w:rsidR="00EF6A26">
              <w:rPr>
                <w:i/>
                <w:color w:val="000000" w:themeColor="text1"/>
                <w:sz w:val="20"/>
                <w:szCs w:val="20"/>
                <w:lang w:val="fr-CH"/>
              </w:rPr>
              <w:t>Voir stratégie de communication</w:t>
            </w:r>
            <w:r w:rsidR="00A440E2" w:rsidRPr="00EF6A26">
              <w:rPr>
                <w:i/>
                <w:color w:val="000000" w:themeColor="text1"/>
                <w:sz w:val="20"/>
                <w:szCs w:val="20"/>
                <w:lang w:val="fr-CH"/>
              </w:rPr>
              <w:t>)</w:t>
            </w:r>
          </w:p>
        </w:tc>
      </w:tr>
      <w:tr w:rsidR="00A440E2" w:rsidRPr="001006BB" w:rsidTr="00FA38BA">
        <w:tc>
          <w:tcPr>
            <w:tcW w:w="471" w:type="pct"/>
            <w:vMerge/>
          </w:tcPr>
          <w:p w:rsidR="00A440E2" w:rsidRPr="00EF6A26" w:rsidRDefault="00A440E2" w:rsidP="009447B0">
            <w:pPr>
              <w:rPr>
                <w:lang w:val="fr-CH"/>
              </w:rPr>
            </w:pPr>
          </w:p>
        </w:tc>
        <w:tc>
          <w:tcPr>
            <w:tcW w:w="1260" w:type="pct"/>
            <w:vMerge/>
            <w:shd w:val="clear" w:color="auto" w:fill="B2A1C7" w:themeFill="accent4" w:themeFillTint="99"/>
          </w:tcPr>
          <w:p w:rsidR="00A440E2" w:rsidRPr="00EF6A26" w:rsidRDefault="00A440E2" w:rsidP="009447B0">
            <w:pPr>
              <w:jc w:val="both"/>
              <w:rPr>
                <w:rFonts w:asciiTheme="majorHAnsi" w:hAnsiTheme="majorHAnsi"/>
                <w:b/>
                <w:bCs/>
                <w:i/>
                <w:sz w:val="20"/>
                <w:szCs w:val="20"/>
                <w:lang w:val="fr-CH"/>
              </w:rPr>
            </w:pPr>
          </w:p>
        </w:tc>
        <w:tc>
          <w:tcPr>
            <w:tcW w:w="1757" w:type="pct"/>
            <w:shd w:val="clear" w:color="auto" w:fill="B2A1C7" w:themeFill="accent4" w:themeFillTint="99"/>
          </w:tcPr>
          <w:p w:rsidR="00A440E2" w:rsidRPr="00F0737A" w:rsidRDefault="00A440E2" w:rsidP="00F50492">
            <w:pPr>
              <w:jc w:val="both"/>
              <w:rPr>
                <w:rFonts w:asciiTheme="majorHAnsi" w:hAnsiTheme="majorHAnsi"/>
                <w:i/>
                <w:color w:val="000000" w:themeColor="text1"/>
                <w:sz w:val="20"/>
                <w:szCs w:val="20"/>
                <w:lang w:val="fr-CH"/>
              </w:rPr>
            </w:pPr>
            <w:r w:rsidRPr="00BD2F99">
              <w:rPr>
                <w:rFonts w:asciiTheme="majorHAnsi" w:hAnsiTheme="majorHAnsi"/>
                <w:b/>
                <w:i/>
                <w:color w:val="000000" w:themeColor="text1"/>
                <w:sz w:val="20"/>
                <w:szCs w:val="20"/>
                <w:lang w:val="fr-CH"/>
              </w:rPr>
              <w:t>2.2</w:t>
            </w:r>
            <w:r w:rsidRPr="00BD2F99">
              <w:rPr>
                <w:rFonts w:asciiTheme="majorHAnsi" w:hAnsiTheme="majorHAnsi"/>
                <w:i/>
                <w:color w:val="000000" w:themeColor="text1"/>
                <w:sz w:val="20"/>
                <w:szCs w:val="20"/>
                <w:lang w:val="fr-CH"/>
              </w:rPr>
              <w:t xml:space="preserve"> </w:t>
            </w:r>
            <w:r w:rsidR="007D67F0">
              <w:rPr>
                <w:rFonts w:asciiTheme="majorHAnsi" w:hAnsiTheme="majorHAnsi"/>
                <w:i/>
                <w:color w:val="000000" w:themeColor="text1"/>
                <w:sz w:val="20"/>
                <w:szCs w:val="20"/>
                <w:lang w:val="fr-CH"/>
              </w:rPr>
              <w:t xml:space="preserve">à l’horizon 2020, </w:t>
            </w:r>
            <w:r w:rsidR="00EF6A26">
              <w:rPr>
                <w:rFonts w:asciiTheme="majorHAnsi" w:hAnsiTheme="majorHAnsi"/>
                <w:i/>
                <w:color w:val="000000" w:themeColor="text1"/>
                <w:sz w:val="20"/>
                <w:szCs w:val="20"/>
                <w:lang w:val="fr-CH"/>
              </w:rPr>
              <w:t>au moins 8</w:t>
            </w:r>
            <w:r w:rsidRPr="00BD2F99">
              <w:rPr>
                <w:rFonts w:asciiTheme="majorHAnsi" w:hAnsiTheme="majorHAnsi"/>
                <w:i/>
                <w:color w:val="000000" w:themeColor="text1"/>
                <w:sz w:val="20"/>
                <w:szCs w:val="20"/>
                <w:lang w:val="fr-CH"/>
              </w:rPr>
              <w:t xml:space="preserve"> enfants scolarisés sur 10 ont acquis les connaissances et les habiletés de base nécessaires d’utilisation saine des TIC, particuli</w:t>
            </w:r>
            <w:r w:rsidRPr="00CB30EA">
              <w:rPr>
                <w:rFonts w:asciiTheme="majorHAnsi" w:hAnsiTheme="majorHAnsi"/>
                <w:i/>
                <w:color w:val="000000" w:themeColor="text1"/>
                <w:sz w:val="20"/>
                <w:szCs w:val="20"/>
                <w:lang w:val="fr-CH"/>
              </w:rPr>
              <w:t>èrement l’Internet</w:t>
            </w:r>
          </w:p>
        </w:tc>
        <w:tc>
          <w:tcPr>
            <w:tcW w:w="1512" w:type="pct"/>
            <w:shd w:val="clear" w:color="auto" w:fill="B2A1C7" w:themeFill="accent4" w:themeFillTint="99"/>
          </w:tcPr>
          <w:p w:rsidR="00A440E2" w:rsidRPr="00F50492" w:rsidRDefault="0074627D" w:rsidP="00F50492">
            <w:pPr>
              <w:rPr>
                <w:i/>
                <w:color w:val="000000" w:themeColor="text1"/>
                <w:sz w:val="20"/>
                <w:szCs w:val="20"/>
                <w:lang w:val="fr-CH"/>
              </w:rPr>
            </w:pPr>
            <w:r w:rsidRPr="00E26BD2">
              <w:rPr>
                <w:i/>
                <w:color w:val="000000" w:themeColor="text1"/>
                <w:sz w:val="20"/>
                <w:szCs w:val="20"/>
                <w:lang w:val="fr-CH"/>
              </w:rPr>
              <w:t xml:space="preserve">- </w:t>
            </w:r>
            <w:r w:rsidR="00E26BD2" w:rsidRPr="00E26BD2">
              <w:rPr>
                <w:i/>
                <w:color w:val="000000" w:themeColor="text1"/>
                <w:sz w:val="20"/>
                <w:szCs w:val="20"/>
                <w:lang w:val="fr-CH"/>
              </w:rPr>
              <w:t xml:space="preserve">Au moins 200000 </w:t>
            </w:r>
            <w:r w:rsidR="00E26BD2">
              <w:rPr>
                <w:i/>
                <w:color w:val="000000" w:themeColor="text1"/>
                <w:sz w:val="20"/>
                <w:szCs w:val="20"/>
                <w:lang w:val="fr-CH"/>
              </w:rPr>
              <w:t>enfants scolarisés o</w:t>
            </w:r>
            <w:r w:rsidR="00F50492">
              <w:rPr>
                <w:i/>
                <w:color w:val="000000" w:themeColor="text1"/>
                <w:sz w:val="20"/>
                <w:szCs w:val="20"/>
                <w:lang w:val="fr-CH"/>
              </w:rPr>
              <w:t xml:space="preserve">nt reçu les connaissances et aptitudes de base nécessaires à </w:t>
            </w:r>
            <w:r w:rsidR="00E26BD2">
              <w:rPr>
                <w:i/>
                <w:color w:val="000000" w:themeColor="text1"/>
                <w:sz w:val="20"/>
                <w:szCs w:val="20"/>
                <w:lang w:val="fr-CH"/>
              </w:rPr>
              <w:t xml:space="preserve">une utilisation saine et instructive de l’Internet d’ici à </w:t>
            </w:r>
            <w:r w:rsidR="00F50492">
              <w:rPr>
                <w:i/>
                <w:color w:val="000000" w:themeColor="text1"/>
                <w:sz w:val="20"/>
                <w:szCs w:val="20"/>
                <w:lang w:val="fr-CH"/>
              </w:rPr>
              <w:t>fin 2019</w:t>
            </w:r>
          </w:p>
        </w:tc>
      </w:tr>
      <w:tr w:rsidR="00A440E2" w:rsidRPr="001006BB" w:rsidTr="00FA38BA">
        <w:tc>
          <w:tcPr>
            <w:tcW w:w="471" w:type="pct"/>
            <w:vMerge/>
            <w:shd w:val="clear" w:color="auto" w:fill="FABF8F" w:themeFill="accent6" w:themeFillTint="99"/>
          </w:tcPr>
          <w:p w:rsidR="00A440E2" w:rsidRPr="00F50492" w:rsidRDefault="00A440E2" w:rsidP="009447B0">
            <w:pPr>
              <w:rPr>
                <w:lang w:val="fr-CH"/>
              </w:rPr>
            </w:pPr>
          </w:p>
        </w:tc>
        <w:tc>
          <w:tcPr>
            <w:tcW w:w="1260" w:type="pct"/>
            <w:vMerge w:val="restart"/>
            <w:shd w:val="clear" w:color="auto" w:fill="B2A1C7" w:themeFill="accent4" w:themeFillTint="99"/>
          </w:tcPr>
          <w:p w:rsidR="00A440E2" w:rsidRPr="00BD2F99" w:rsidRDefault="00A440E2" w:rsidP="009447B0">
            <w:pPr>
              <w:jc w:val="both"/>
              <w:rPr>
                <w:rFonts w:asciiTheme="majorHAnsi" w:hAnsiTheme="majorHAnsi"/>
                <w:i/>
                <w:sz w:val="20"/>
                <w:szCs w:val="20"/>
                <w:lang w:val="fr-CH"/>
              </w:rPr>
            </w:pPr>
            <w:proofErr w:type="spellStart"/>
            <w:r w:rsidRPr="00BD2F99">
              <w:rPr>
                <w:rFonts w:asciiTheme="majorHAnsi" w:hAnsiTheme="majorHAnsi"/>
                <w:b/>
                <w:i/>
                <w:sz w:val="20"/>
                <w:szCs w:val="20"/>
                <w:lang w:val="fr-CH"/>
              </w:rPr>
              <w:t>Outcome</w:t>
            </w:r>
            <w:proofErr w:type="spellEnd"/>
            <w:r w:rsidRPr="00BD2F99">
              <w:rPr>
                <w:rFonts w:asciiTheme="majorHAnsi" w:hAnsiTheme="majorHAnsi"/>
                <w:b/>
                <w:i/>
                <w:sz w:val="20"/>
                <w:szCs w:val="20"/>
                <w:lang w:val="fr-CH"/>
              </w:rPr>
              <w:t xml:space="preserve"> 3</w:t>
            </w:r>
          </w:p>
          <w:p w:rsidR="00A440E2" w:rsidRPr="007320D8" w:rsidRDefault="00A440E2" w:rsidP="009447B0">
            <w:pPr>
              <w:jc w:val="both"/>
              <w:rPr>
                <w:rFonts w:asciiTheme="majorHAnsi" w:hAnsiTheme="majorHAnsi"/>
                <w:bCs/>
                <w:i/>
                <w:sz w:val="20"/>
                <w:szCs w:val="20"/>
                <w:lang w:val="fr-CH"/>
              </w:rPr>
            </w:pPr>
            <w:r w:rsidRPr="00BD2F99">
              <w:rPr>
                <w:rFonts w:asciiTheme="majorHAnsi" w:hAnsiTheme="majorHAnsi"/>
                <w:bCs/>
                <w:i/>
                <w:sz w:val="20"/>
                <w:szCs w:val="20"/>
                <w:lang w:val="fr-CH"/>
              </w:rPr>
              <w:t>Les capacités</w:t>
            </w:r>
            <w:r w:rsidR="004317E1">
              <w:rPr>
                <w:rFonts w:asciiTheme="majorHAnsi" w:hAnsiTheme="majorHAnsi"/>
                <w:bCs/>
                <w:i/>
                <w:sz w:val="20"/>
                <w:szCs w:val="20"/>
                <w:lang w:val="fr-CH"/>
              </w:rPr>
              <w:t xml:space="preserve"> techniques et logistiques</w:t>
            </w:r>
            <w:r w:rsidRPr="00BD2F99">
              <w:rPr>
                <w:rFonts w:asciiTheme="majorHAnsi" w:hAnsiTheme="majorHAnsi"/>
                <w:bCs/>
                <w:i/>
                <w:sz w:val="20"/>
                <w:szCs w:val="20"/>
                <w:lang w:val="fr-CH"/>
              </w:rPr>
              <w:t xml:space="preserve"> de chaque établissement scolaire en matière d’alphabétisation numériques sont renforcées à l’horizon 2018 </w:t>
            </w:r>
          </w:p>
        </w:tc>
        <w:tc>
          <w:tcPr>
            <w:tcW w:w="1757" w:type="pct"/>
            <w:shd w:val="clear" w:color="auto" w:fill="B2A1C7" w:themeFill="accent4" w:themeFillTint="99"/>
          </w:tcPr>
          <w:p w:rsidR="00A440E2" w:rsidRPr="00BD2F99" w:rsidRDefault="00A440E2" w:rsidP="009447B0">
            <w:pPr>
              <w:jc w:val="both"/>
              <w:rPr>
                <w:rFonts w:asciiTheme="majorHAnsi" w:hAnsiTheme="majorHAnsi"/>
                <w:i/>
                <w:color w:val="000000" w:themeColor="text1"/>
                <w:sz w:val="20"/>
                <w:szCs w:val="20"/>
                <w:lang w:val="fr-CH"/>
              </w:rPr>
            </w:pPr>
            <w:r w:rsidRPr="00BD2F99">
              <w:rPr>
                <w:rFonts w:asciiTheme="majorHAnsi" w:hAnsiTheme="majorHAnsi"/>
                <w:b/>
                <w:i/>
                <w:color w:val="000000" w:themeColor="text1"/>
                <w:sz w:val="20"/>
                <w:szCs w:val="20"/>
                <w:lang w:val="fr-CH"/>
              </w:rPr>
              <w:t>3.1.</w:t>
            </w:r>
            <w:r w:rsidRPr="00BD2F99">
              <w:rPr>
                <w:rFonts w:asciiTheme="majorHAnsi" w:hAnsiTheme="majorHAnsi"/>
                <w:i/>
                <w:color w:val="000000" w:themeColor="text1"/>
                <w:sz w:val="20"/>
                <w:szCs w:val="20"/>
                <w:lang w:val="fr-CH"/>
              </w:rPr>
              <w:t xml:space="preserve"> </w:t>
            </w:r>
            <w:r>
              <w:rPr>
                <w:rFonts w:asciiTheme="majorHAnsi" w:hAnsiTheme="majorHAnsi"/>
                <w:i/>
                <w:color w:val="000000" w:themeColor="text1"/>
                <w:sz w:val="20"/>
                <w:szCs w:val="20"/>
                <w:lang w:val="fr-CH"/>
              </w:rPr>
              <w:t>9</w:t>
            </w:r>
            <w:r w:rsidRPr="00BD2F99">
              <w:rPr>
                <w:rFonts w:asciiTheme="majorHAnsi" w:hAnsiTheme="majorHAnsi"/>
                <w:i/>
                <w:color w:val="000000" w:themeColor="text1"/>
                <w:sz w:val="20"/>
                <w:szCs w:val="20"/>
                <w:lang w:val="fr-CH"/>
              </w:rPr>
              <w:t xml:space="preserve"> établissement</w:t>
            </w:r>
            <w:r>
              <w:rPr>
                <w:rFonts w:asciiTheme="majorHAnsi" w:hAnsiTheme="majorHAnsi"/>
                <w:i/>
                <w:color w:val="000000" w:themeColor="text1"/>
                <w:sz w:val="20"/>
                <w:szCs w:val="20"/>
                <w:lang w:val="fr-CH"/>
              </w:rPr>
              <w:t>s</w:t>
            </w:r>
            <w:r w:rsidRPr="00BD2F99">
              <w:rPr>
                <w:rFonts w:asciiTheme="majorHAnsi" w:hAnsiTheme="majorHAnsi"/>
                <w:i/>
                <w:color w:val="000000" w:themeColor="text1"/>
                <w:sz w:val="20"/>
                <w:szCs w:val="20"/>
                <w:lang w:val="fr-CH"/>
              </w:rPr>
              <w:t xml:space="preserve"> scolaire</w:t>
            </w:r>
            <w:r>
              <w:rPr>
                <w:rFonts w:asciiTheme="majorHAnsi" w:hAnsiTheme="majorHAnsi"/>
                <w:i/>
                <w:color w:val="000000" w:themeColor="text1"/>
                <w:sz w:val="20"/>
                <w:szCs w:val="20"/>
                <w:lang w:val="fr-CH"/>
              </w:rPr>
              <w:t>s</w:t>
            </w:r>
            <w:r w:rsidRPr="00BD2F99">
              <w:rPr>
                <w:rFonts w:asciiTheme="majorHAnsi" w:hAnsiTheme="majorHAnsi"/>
                <w:i/>
                <w:color w:val="000000" w:themeColor="text1"/>
                <w:sz w:val="20"/>
                <w:szCs w:val="20"/>
                <w:lang w:val="fr-CH"/>
              </w:rPr>
              <w:t xml:space="preserve"> primaire</w:t>
            </w:r>
            <w:r>
              <w:rPr>
                <w:rFonts w:asciiTheme="majorHAnsi" w:hAnsiTheme="majorHAnsi"/>
                <w:i/>
                <w:color w:val="000000" w:themeColor="text1"/>
                <w:sz w:val="20"/>
                <w:szCs w:val="20"/>
                <w:lang w:val="fr-CH"/>
              </w:rPr>
              <w:t>s</w:t>
            </w:r>
            <w:r w:rsidRPr="00BD2F99">
              <w:rPr>
                <w:rFonts w:asciiTheme="majorHAnsi" w:hAnsiTheme="majorHAnsi"/>
                <w:i/>
                <w:color w:val="000000" w:themeColor="text1"/>
                <w:sz w:val="20"/>
                <w:szCs w:val="20"/>
                <w:lang w:val="fr-CH"/>
              </w:rPr>
              <w:t xml:space="preserve"> et/ou secondaire</w:t>
            </w:r>
            <w:r>
              <w:rPr>
                <w:rFonts w:asciiTheme="majorHAnsi" w:hAnsiTheme="majorHAnsi"/>
                <w:i/>
                <w:color w:val="000000" w:themeColor="text1"/>
                <w:sz w:val="20"/>
                <w:szCs w:val="20"/>
                <w:lang w:val="fr-CH"/>
              </w:rPr>
              <w:t>s</w:t>
            </w:r>
            <w:r w:rsidRPr="001E000C">
              <w:rPr>
                <w:rFonts w:asciiTheme="majorHAnsi" w:hAnsiTheme="majorHAnsi"/>
                <w:i/>
                <w:color w:val="000000" w:themeColor="text1"/>
                <w:sz w:val="20"/>
                <w:szCs w:val="20"/>
                <w:lang w:val="fr-CH"/>
              </w:rPr>
              <w:t xml:space="preserve"> </w:t>
            </w:r>
            <w:r>
              <w:rPr>
                <w:rFonts w:asciiTheme="majorHAnsi" w:hAnsiTheme="majorHAnsi"/>
                <w:i/>
                <w:color w:val="000000" w:themeColor="text1"/>
                <w:sz w:val="20"/>
                <w:szCs w:val="20"/>
                <w:lang w:val="fr-CH"/>
              </w:rPr>
              <w:t>ont introduit, dans leurs</w:t>
            </w:r>
            <w:r w:rsidRPr="00BD2F99">
              <w:rPr>
                <w:rFonts w:asciiTheme="majorHAnsi" w:hAnsiTheme="majorHAnsi"/>
                <w:i/>
                <w:color w:val="000000" w:themeColor="text1"/>
                <w:sz w:val="20"/>
                <w:szCs w:val="20"/>
                <w:lang w:val="fr-CH"/>
              </w:rPr>
              <w:t xml:space="preserve"> programme</w:t>
            </w:r>
            <w:r w:rsidR="00EF6A26">
              <w:rPr>
                <w:rFonts w:asciiTheme="majorHAnsi" w:hAnsiTheme="majorHAnsi"/>
                <w:i/>
                <w:color w:val="000000" w:themeColor="text1"/>
                <w:sz w:val="20"/>
                <w:szCs w:val="20"/>
                <w:lang w:val="fr-CH"/>
              </w:rPr>
              <w:t>s</w:t>
            </w:r>
            <w:r w:rsidRPr="00BD2F99">
              <w:rPr>
                <w:rFonts w:asciiTheme="majorHAnsi" w:hAnsiTheme="majorHAnsi"/>
                <w:i/>
                <w:color w:val="000000" w:themeColor="text1"/>
                <w:sz w:val="20"/>
                <w:szCs w:val="20"/>
                <w:lang w:val="fr-CH"/>
              </w:rPr>
              <w:t xml:space="preserve"> scolaires</w:t>
            </w:r>
            <w:r>
              <w:rPr>
                <w:rFonts w:asciiTheme="majorHAnsi" w:hAnsiTheme="majorHAnsi"/>
                <w:i/>
                <w:color w:val="000000" w:themeColor="text1"/>
                <w:sz w:val="20"/>
                <w:szCs w:val="20"/>
                <w:lang w:val="fr-CH"/>
              </w:rPr>
              <w:t xml:space="preserve"> respectifs,</w:t>
            </w:r>
            <w:r w:rsidRPr="00BD2F99">
              <w:rPr>
                <w:rFonts w:asciiTheme="majorHAnsi" w:hAnsiTheme="majorHAnsi"/>
                <w:i/>
                <w:color w:val="000000" w:themeColor="text1"/>
                <w:sz w:val="20"/>
                <w:szCs w:val="20"/>
                <w:lang w:val="fr-CH"/>
              </w:rPr>
              <w:t xml:space="preserve"> des cours sur </w:t>
            </w:r>
            <w:r>
              <w:rPr>
                <w:rFonts w:asciiTheme="majorHAnsi" w:hAnsiTheme="majorHAnsi"/>
                <w:i/>
                <w:color w:val="000000" w:themeColor="text1"/>
                <w:sz w:val="20"/>
                <w:szCs w:val="20"/>
                <w:lang w:val="fr-CH"/>
              </w:rPr>
              <w:t xml:space="preserve">les TIC, notamment sur l’utilisation instructive et productive de l’Internet l’horizon 2018 </w:t>
            </w:r>
          </w:p>
        </w:tc>
        <w:tc>
          <w:tcPr>
            <w:tcW w:w="1512" w:type="pct"/>
            <w:shd w:val="clear" w:color="auto" w:fill="B2A1C7" w:themeFill="accent4" w:themeFillTint="99"/>
          </w:tcPr>
          <w:p w:rsidR="00A440E2" w:rsidRPr="00F50492" w:rsidRDefault="00F50492" w:rsidP="00F50492">
            <w:pPr>
              <w:rPr>
                <w:i/>
                <w:color w:val="000000" w:themeColor="text1"/>
                <w:sz w:val="20"/>
                <w:szCs w:val="20"/>
                <w:lang w:val="fr-CH"/>
              </w:rPr>
            </w:pPr>
            <w:r>
              <w:rPr>
                <w:i/>
                <w:color w:val="000000" w:themeColor="text1"/>
                <w:sz w:val="20"/>
                <w:szCs w:val="20"/>
                <w:lang w:val="fr-CH"/>
              </w:rPr>
              <w:t xml:space="preserve">Au plus tard fin décembre 2018, au moins </w:t>
            </w:r>
            <w:r w:rsidR="00A440E2" w:rsidRPr="00F50492">
              <w:rPr>
                <w:i/>
                <w:color w:val="000000" w:themeColor="text1"/>
                <w:sz w:val="20"/>
                <w:szCs w:val="20"/>
                <w:lang w:val="fr-CH"/>
              </w:rPr>
              <w:t xml:space="preserve">NN </w:t>
            </w:r>
            <w:r w:rsidRPr="00F50492">
              <w:rPr>
                <w:i/>
                <w:color w:val="000000" w:themeColor="text1"/>
                <w:sz w:val="20"/>
                <w:szCs w:val="20"/>
                <w:lang w:val="fr-CH"/>
              </w:rPr>
              <w:t xml:space="preserve">écoles/collèges ont introduit des cours de base </w:t>
            </w:r>
            <w:r>
              <w:rPr>
                <w:i/>
                <w:color w:val="000000" w:themeColor="text1"/>
                <w:sz w:val="20"/>
                <w:szCs w:val="20"/>
                <w:lang w:val="fr-CH"/>
              </w:rPr>
              <w:t xml:space="preserve">d’utilisation de l’Internet et </w:t>
            </w:r>
            <w:r w:rsidRPr="00F50492">
              <w:rPr>
                <w:i/>
                <w:color w:val="000000" w:themeColor="text1"/>
                <w:sz w:val="20"/>
                <w:szCs w:val="20"/>
                <w:lang w:val="fr-CH"/>
              </w:rPr>
              <w:t>de s</w:t>
            </w:r>
            <w:r>
              <w:rPr>
                <w:i/>
                <w:color w:val="000000" w:themeColor="text1"/>
                <w:sz w:val="20"/>
                <w:szCs w:val="20"/>
                <w:lang w:val="fr-CH"/>
              </w:rPr>
              <w:t>écurité en ligne dans leurs programmes de formation</w:t>
            </w:r>
          </w:p>
        </w:tc>
      </w:tr>
      <w:tr w:rsidR="00A440E2" w:rsidRPr="001006BB" w:rsidTr="00FA38BA">
        <w:tc>
          <w:tcPr>
            <w:tcW w:w="471" w:type="pct"/>
            <w:vMerge/>
          </w:tcPr>
          <w:p w:rsidR="00A440E2" w:rsidRPr="00F50492" w:rsidRDefault="00A440E2" w:rsidP="009447B0">
            <w:pPr>
              <w:rPr>
                <w:lang w:val="fr-CH"/>
              </w:rPr>
            </w:pPr>
          </w:p>
        </w:tc>
        <w:tc>
          <w:tcPr>
            <w:tcW w:w="1260" w:type="pct"/>
            <w:vMerge/>
            <w:shd w:val="clear" w:color="auto" w:fill="B2A1C7" w:themeFill="accent4" w:themeFillTint="99"/>
          </w:tcPr>
          <w:p w:rsidR="00A440E2" w:rsidRPr="00F50492" w:rsidRDefault="00A440E2" w:rsidP="009447B0">
            <w:pPr>
              <w:jc w:val="both"/>
              <w:rPr>
                <w:rFonts w:asciiTheme="majorHAnsi" w:hAnsiTheme="majorHAnsi"/>
                <w:b/>
                <w:i/>
                <w:sz w:val="20"/>
                <w:szCs w:val="20"/>
                <w:lang w:val="fr-CH"/>
              </w:rPr>
            </w:pPr>
          </w:p>
        </w:tc>
        <w:tc>
          <w:tcPr>
            <w:tcW w:w="1757" w:type="pct"/>
            <w:shd w:val="clear" w:color="auto" w:fill="B2A1C7" w:themeFill="accent4" w:themeFillTint="99"/>
          </w:tcPr>
          <w:p w:rsidR="00A440E2" w:rsidRPr="00BD2F99" w:rsidRDefault="00A440E2" w:rsidP="00C56E2C">
            <w:pPr>
              <w:jc w:val="both"/>
              <w:rPr>
                <w:rFonts w:asciiTheme="majorHAnsi" w:hAnsiTheme="majorHAnsi"/>
                <w:i/>
                <w:color w:val="000000" w:themeColor="text1"/>
                <w:sz w:val="20"/>
                <w:szCs w:val="20"/>
                <w:lang w:val="fr-CH"/>
              </w:rPr>
            </w:pPr>
            <w:r w:rsidRPr="00BD2F99">
              <w:rPr>
                <w:rFonts w:asciiTheme="majorHAnsi" w:hAnsiTheme="majorHAnsi"/>
                <w:b/>
                <w:i/>
                <w:color w:val="000000" w:themeColor="text1"/>
                <w:sz w:val="20"/>
                <w:szCs w:val="20"/>
                <w:lang w:val="fr-CH"/>
              </w:rPr>
              <w:t>3.2.</w:t>
            </w:r>
            <w:r w:rsidRPr="00BD2F99">
              <w:rPr>
                <w:rFonts w:asciiTheme="majorHAnsi" w:hAnsiTheme="majorHAnsi"/>
                <w:i/>
                <w:color w:val="000000" w:themeColor="text1"/>
                <w:sz w:val="20"/>
                <w:szCs w:val="20"/>
                <w:lang w:val="fr-CH"/>
              </w:rPr>
              <w:t xml:space="preserve"> Dans </w:t>
            </w:r>
            <w:r w:rsidR="00C56E2C">
              <w:rPr>
                <w:rFonts w:asciiTheme="majorHAnsi" w:hAnsiTheme="majorHAnsi"/>
                <w:i/>
                <w:color w:val="000000" w:themeColor="text1"/>
                <w:sz w:val="20"/>
                <w:szCs w:val="20"/>
                <w:lang w:val="fr-CH"/>
              </w:rPr>
              <w:t>chaque</w:t>
            </w:r>
            <w:r w:rsidRPr="001E000C">
              <w:rPr>
                <w:rFonts w:asciiTheme="majorHAnsi" w:hAnsiTheme="majorHAnsi"/>
                <w:i/>
                <w:color w:val="000000" w:themeColor="text1"/>
                <w:sz w:val="20"/>
                <w:szCs w:val="20"/>
                <w:lang w:val="fr-CH"/>
              </w:rPr>
              <w:t xml:space="preserve"> établissement scolaire primaire et/ou secondaire </w:t>
            </w:r>
            <w:r w:rsidRPr="00BD2F99">
              <w:rPr>
                <w:rFonts w:asciiTheme="majorHAnsi" w:hAnsiTheme="majorHAnsi"/>
                <w:i/>
                <w:color w:val="000000" w:themeColor="text1"/>
                <w:sz w:val="20"/>
                <w:szCs w:val="20"/>
                <w:lang w:val="fr-CH"/>
              </w:rPr>
              <w:t>un centre TIC connecté à l’Internet haut d</w:t>
            </w:r>
            <w:r w:rsidR="004317E1">
              <w:rPr>
                <w:rFonts w:asciiTheme="majorHAnsi" w:hAnsiTheme="majorHAnsi"/>
                <w:i/>
                <w:color w:val="000000" w:themeColor="text1"/>
                <w:sz w:val="20"/>
                <w:szCs w:val="20"/>
                <w:lang w:val="fr-CH"/>
              </w:rPr>
              <w:t>é</w:t>
            </w:r>
            <w:r w:rsidRPr="00BD2F99">
              <w:rPr>
                <w:rFonts w:asciiTheme="majorHAnsi" w:hAnsiTheme="majorHAnsi"/>
                <w:i/>
                <w:color w:val="000000" w:themeColor="text1"/>
                <w:sz w:val="20"/>
                <w:szCs w:val="20"/>
                <w:lang w:val="fr-CH"/>
              </w:rPr>
              <w:t xml:space="preserve">bit est </w:t>
            </w:r>
            <w:r w:rsidR="00C56E2C">
              <w:rPr>
                <w:rFonts w:asciiTheme="majorHAnsi" w:hAnsiTheme="majorHAnsi"/>
                <w:i/>
                <w:color w:val="000000" w:themeColor="text1"/>
                <w:sz w:val="20"/>
                <w:szCs w:val="20"/>
                <w:lang w:val="fr-CH"/>
              </w:rPr>
              <w:t>fonctionnel au plus tard fin décembre</w:t>
            </w:r>
            <w:r>
              <w:rPr>
                <w:rFonts w:asciiTheme="majorHAnsi" w:hAnsiTheme="majorHAnsi"/>
                <w:i/>
                <w:color w:val="000000" w:themeColor="text1"/>
                <w:sz w:val="20"/>
                <w:szCs w:val="20"/>
                <w:lang w:val="fr-CH"/>
              </w:rPr>
              <w:t xml:space="preserve"> 2020</w:t>
            </w:r>
            <w:r w:rsidRPr="001E000C">
              <w:rPr>
                <w:rFonts w:asciiTheme="majorHAnsi" w:hAnsiTheme="majorHAnsi"/>
                <w:i/>
                <w:color w:val="000000" w:themeColor="text1"/>
                <w:sz w:val="20"/>
                <w:szCs w:val="20"/>
                <w:lang w:val="fr-CH"/>
              </w:rPr>
              <w:t xml:space="preserve"> </w:t>
            </w:r>
            <w:r>
              <w:rPr>
                <w:rFonts w:asciiTheme="majorHAnsi" w:hAnsiTheme="majorHAnsi"/>
                <w:i/>
                <w:color w:val="000000" w:themeColor="text1"/>
                <w:sz w:val="20"/>
                <w:szCs w:val="20"/>
                <w:lang w:val="fr-CH"/>
              </w:rPr>
              <w:t xml:space="preserve"> </w:t>
            </w:r>
          </w:p>
        </w:tc>
        <w:tc>
          <w:tcPr>
            <w:tcW w:w="1512" w:type="pct"/>
            <w:shd w:val="clear" w:color="auto" w:fill="B2A1C7" w:themeFill="accent4" w:themeFillTint="99"/>
          </w:tcPr>
          <w:p w:rsidR="00A440E2" w:rsidRPr="00C56E2C" w:rsidRDefault="0074627D" w:rsidP="00C56E2C">
            <w:pPr>
              <w:jc w:val="both"/>
              <w:rPr>
                <w:i/>
                <w:color w:val="000000" w:themeColor="text1"/>
                <w:sz w:val="20"/>
                <w:szCs w:val="20"/>
                <w:lang w:val="fr-CH"/>
              </w:rPr>
            </w:pPr>
            <w:r w:rsidRPr="00F50492">
              <w:rPr>
                <w:i/>
                <w:color w:val="000000" w:themeColor="text1"/>
                <w:sz w:val="20"/>
                <w:szCs w:val="20"/>
                <w:lang w:val="fr-CH"/>
              </w:rPr>
              <w:t xml:space="preserve">- </w:t>
            </w:r>
            <w:r w:rsidR="00F50492">
              <w:rPr>
                <w:i/>
                <w:color w:val="000000" w:themeColor="text1"/>
                <w:sz w:val="20"/>
                <w:szCs w:val="20"/>
                <w:lang w:val="fr-CH"/>
              </w:rPr>
              <w:t xml:space="preserve">Au plus tard fin décembre 2018, au moins </w:t>
            </w:r>
            <w:r w:rsidR="00C56E2C">
              <w:rPr>
                <w:i/>
                <w:color w:val="000000" w:themeColor="text1"/>
                <w:sz w:val="20"/>
                <w:szCs w:val="20"/>
                <w:lang w:val="fr-CH"/>
              </w:rPr>
              <w:t>NN centres TIC connectés à l’Internet haut débit, comprenant chacun au moins 50 positions de travail en réseau, sont installés et mis en service dans les</w:t>
            </w:r>
            <w:r w:rsidR="00F50492" w:rsidRPr="00F50492">
              <w:rPr>
                <w:i/>
                <w:color w:val="000000" w:themeColor="text1"/>
                <w:sz w:val="20"/>
                <w:szCs w:val="20"/>
                <w:lang w:val="fr-CH"/>
              </w:rPr>
              <w:t xml:space="preserve"> écoles/collèges</w:t>
            </w:r>
          </w:p>
        </w:tc>
      </w:tr>
      <w:tr w:rsidR="00A440E2" w:rsidRPr="00414F12" w:rsidTr="00E2716F">
        <w:tc>
          <w:tcPr>
            <w:tcW w:w="471" w:type="pct"/>
            <w:vMerge/>
          </w:tcPr>
          <w:p w:rsidR="00A440E2" w:rsidRPr="00C56E2C" w:rsidRDefault="00A440E2" w:rsidP="009447B0">
            <w:pPr>
              <w:rPr>
                <w:lang w:val="fr-CH"/>
              </w:rPr>
            </w:pPr>
          </w:p>
        </w:tc>
        <w:tc>
          <w:tcPr>
            <w:tcW w:w="1260" w:type="pct"/>
          </w:tcPr>
          <w:p w:rsidR="00A440E2" w:rsidRPr="00BD2F99" w:rsidRDefault="00A440E2" w:rsidP="009447B0">
            <w:pPr>
              <w:jc w:val="both"/>
              <w:rPr>
                <w:rFonts w:asciiTheme="majorHAnsi" w:hAnsiTheme="majorHAnsi"/>
                <w:b/>
                <w:i/>
                <w:sz w:val="20"/>
                <w:szCs w:val="20"/>
                <w:lang w:val="fr-CH"/>
              </w:rPr>
            </w:pPr>
            <w:proofErr w:type="spellStart"/>
            <w:r w:rsidRPr="00BD2F99">
              <w:rPr>
                <w:rFonts w:asciiTheme="majorHAnsi" w:hAnsiTheme="majorHAnsi"/>
                <w:b/>
                <w:i/>
                <w:sz w:val="20"/>
                <w:szCs w:val="20"/>
                <w:lang w:val="fr-CH"/>
              </w:rPr>
              <w:t>Outcome</w:t>
            </w:r>
            <w:proofErr w:type="spellEnd"/>
            <w:r w:rsidRPr="00BD2F99">
              <w:rPr>
                <w:rFonts w:asciiTheme="majorHAnsi" w:hAnsiTheme="majorHAnsi"/>
                <w:b/>
                <w:i/>
                <w:sz w:val="20"/>
                <w:szCs w:val="20"/>
                <w:lang w:val="fr-CH"/>
              </w:rPr>
              <w:t xml:space="preserve"> 4</w:t>
            </w:r>
          </w:p>
          <w:p w:rsidR="00A440E2" w:rsidRPr="00BD2F99" w:rsidRDefault="00A440E2" w:rsidP="009447B0">
            <w:pPr>
              <w:jc w:val="both"/>
              <w:rPr>
                <w:rFonts w:asciiTheme="majorHAnsi" w:hAnsiTheme="majorHAnsi"/>
                <w:i/>
                <w:sz w:val="20"/>
                <w:szCs w:val="20"/>
                <w:lang w:val="fr-CH"/>
              </w:rPr>
            </w:pPr>
            <w:r>
              <w:rPr>
                <w:rFonts w:asciiTheme="majorHAnsi" w:hAnsiTheme="majorHAnsi"/>
                <w:i/>
                <w:sz w:val="20"/>
                <w:szCs w:val="20"/>
                <w:lang w:val="fr-CH"/>
              </w:rPr>
              <w:t>Dans les centres communautaires TIC, l</w:t>
            </w:r>
            <w:r w:rsidR="00C56E2C">
              <w:rPr>
                <w:rFonts w:asciiTheme="majorHAnsi" w:hAnsiTheme="majorHAnsi"/>
                <w:i/>
                <w:sz w:val="20"/>
                <w:szCs w:val="20"/>
                <w:lang w:val="fr-CH"/>
              </w:rPr>
              <w:t>es citoyens</w:t>
            </w:r>
            <w:r w:rsidRPr="00BD2F99">
              <w:rPr>
                <w:rFonts w:asciiTheme="majorHAnsi" w:hAnsiTheme="majorHAnsi"/>
                <w:i/>
                <w:sz w:val="20"/>
                <w:szCs w:val="20"/>
                <w:lang w:val="fr-CH"/>
              </w:rPr>
              <w:t xml:space="preserve"> sont sensibilisés sur la sécurité en ligne et</w:t>
            </w:r>
            <w:r>
              <w:rPr>
                <w:rFonts w:asciiTheme="majorHAnsi" w:hAnsiTheme="majorHAnsi"/>
                <w:i/>
                <w:sz w:val="20"/>
                <w:szCs w:val="20"/>
                <w:lang w:val="fr-CH"/>
              </w:rPr>
              <w:t xml:space="preserve"> l’utilisation saine et responsa</w:t>
            </w:r>
            <w:r w:rsidRPr="00BD2F99">
              <w:rPr>
                <w:rFonts w:asciiTheme="majorHAnsi" w:hAnsiTheme="majorHAnsi"/>
                <w:i/>
                <w:sz w:val="20"/>
                <w:szCs w:val="20"/>
                <w:lang w:val="fr-CH"/>
              </w:rPr>
              <w:t xml:space="preserve">ble de l’Internet </w:t>
            </w:r>
          </w:p>
          <w:p w:rsidR="00A440E2" w:rsidRPr="00BD2F99" w:rsidRDefault="00A440E2" w:rsidP="009447B0">
            <w:pPr>
              <w:jc w:val="both"/>
              <w:rPr>
                <w:rFonts w:asciiTheme="majorHAnsi" w:hAnsiTheme="majorHAnsi"/>
                <w:i/>
                <w:sz w:val="20"/>
                <w:szCs w:val="20"/>
                <w:lang w:val="fr-CH"/>
              </w:rPr>
            </w:pPr>
            <w:r w:rsidRPr="00BD2F99">
              <w:rPr>
                <w:rFonts w:asciiTheme="majorHAnsi" w:hAnsiTheme="majorHAnsi"/>
                <w:i/>
                <w:sz w:val="20"/>
                <w:szCs w:val="20"/>
                <w:lang w:val="fr-CH"/>
              </w:rPr>
              <w:t xml:space="preserve"> </w:t>
            </w:r>
          </w:p>
        </w:tc>
        <w:tc>
          <w:tcPr>
            <w:tcW w:w="1757" w:type="pct"/>
          </w:tcPr>
          <w:p w:rsidR="00A440E2" w:rsidRPr="00C56E2C" w:rsidRDefault="00A440E2" w:rsidP="00C56E2C">
            <w:pPr>
              <w:ind w:right="57"/>
              <w:rPr>
                <w:rFonts w:asciiTheme="majorHAnsi" w:hAnsiTheme="majorHAnsi"/>
                <w:b/>
                <w:i/>
                <w:color w:val="262626" w:themeColor="text1" w:themeTint="D9"/>
                <w:sz w:val="20"/>
                <w:szCs w:val="20"/>
                <w:lang w:val="fr-CH"/>
              </w:rPr>
            </w:pPr>
            <w:r w:rsidRPr="00C56E2C">
              <w:rPr>
                <w:rFonts w:asciiTheme="majorHAnsi" w:hAnsiTheme="majorHAnsi"/>
                <w:b/>
                <w:i/>
                <w:color w:val="000000" w:themeColor="text1"/>
                <w:sz w:val="20"/>
                <w:szCs w:val="20"/>
                <w:lang w:val="fr-CH"/>
              </w:rPr>
              <w:t>4.1</w:t>
            </w:r>
            <w:r w:rsidRPr="00C56E2C">
              <w:rPr>
                <w:rFonts w:asciiTheme="majorHAnsi" w:hAnsiTheme="majorHAnsi"/>
                <w:i/>
                <w:color w:val="000000" w:themeColor="text1"/>
                <w:sz w:val="20"/>
                <w:szCs w:val="20"/>
                <w:lang w:val="fr-CH"/>
              </w:rPr>
              <w:t xml:space="preserve"> </w:t>
            </w:r>
            <w:r w:rsidR="00C56E2C" w:rsidRPr="00C56E2C">
              <w:rPr>
                <w:rFonts w:asciiTheme="majorHAnsi" w:hAnsiTheme="majorHAnsi"/>
                <w:i/>
                <w:color w:val="000000" w:themeColor="text1"/>
                <w:sz w:val="20"/>
                <w:szCs w:val="20"/>
                <w:lang w:val="fr-CH"/>
              </w:rPr>
              <w:t>A l’horizon 2020, les citoyens</w:t>
            </w:r>
            <w:r w:rsidRPr="00C56E2C">
              <w:rPr>
                <w:rFonts w:asciiTheme="majorHAnsi" w:hAnsiTheme="majorHAnsi"/>
                <w:i/>
                <w:color w:val="000000" w:themeColor="text1"/>
                <w:sz w:val="20"/>
                <w:szCs w:val="20"/>
                <w:lang w:val="fr-CH"/>
              </w:rPr>
              <w:t xml:space="preserve"> sont suffisamment informés sur les menaces auxquelles doivent faire face les enfants en ligne et des mesures techniques à prendre à leur niveau et à domicile en vue de la protection de l’enfant en ligne</w:t>
            </w:r>
          </w:p>
          <w:p w:rsidR="00A440E2" w:rsidRPr="00BD2F99" w:rsidRDefault="00A440E2" w:rsidP="009447B0">
            <w:pPr>
              <w:pStyle w:val="Paragraphedeliste"/>
              <w:ind w:left="57" w:right="57"/>
              <w:rPr>
                <w:rFonts w:asciiTheme="majorHAnsi" w:hAnsiTheme="majorHAnsi"/>
                <w:b/>
                <w:i/>
                <w:color w:val="262626" w:themeColor="text1" w:themeTint="D9"/>
                <w:sz w:val="20"/>
                <w:szCs w:val="20"/>
                <w:lang w:val="fr-CH"/>
              </w:rPr>
            </w:pPr>
          </w:p>
        </w:tc>
        <w:tc>
          <w:tcPr>
            <w:tcW w:w="1512" w:type="pct"/>
            <w:shd w:val="clear" w:color="auto" w:fill="FFFF00"/>
          </w:tcPr>
          <w:p w:rsidR="0074627D" w:rsidRPr="0074627D" w:rsidRDefault="00C56E2C" w:rsidP="0074627D">
            <w:pPr>
              <w:jc w:val="both"/>
              <w:rPr>
                <w:i/>
                <w:color w:val="000000" w:themeColor="text1"/>
                <w:sz w:val="20"/>
                <w:szCs w:val="20"/>
                <w:lang w:val="en-CA"/>
              </w:rPr>
            </w:pPr>
            <w:r>
              <w:rPr>
                <w:i/>
                <w:color w:val="000000" w:themeColor="text1"/>
                <w:sz w:val="20"/>
                <w:szCs w:val="20"/>
                <w:lang w:val="en-CA"/>
              </w:rPr>
              <w:t>NN citizens</w:t>
            </w:r>
            <w:r w:rsidR="00A440E2" w:rsidRPr="0074627D">
              <w:rPr>
                <w:i/>
                <w:color w:val="000000" w:themeColor="text1"/>
                <w:sz w:val="20"/>
                <w:szCs w:val="20"/>
                <w:lang w:val="en-CA"/>
              </w:rPr>
              <w:t xml:space="preserve"> received e-safety</w:t>
            </w:r>
            <w:r w:rsidR="0074627D" w:rsidRPr="0074627D">
              <w:rPr>
                <w:i/>
                <w:color w:val="000000" w:themeColor="text1"/>
                <w:sz w:val="20"/>
                <w:szCs w:val="20"/>
                <w:lang w:val="en-CA"/>
              </w:rPr>
              <w:t xml:space="preserve"> awareness by end December 2018</w:t>
            </w:r>
          </w:p>
          <w:p w:rsidR="00A440E2" w:rsidRPr="0074627D" w:rsidRDefault="00A440E2" w:rsidP="0074627D">
            <w:pPr>
              <w:jc w:val="both"/>
              <w:rPr>
                <w:bCs/>
                <w:i/>
                <w:color w:val="000000" w:themeColor="text1"/>
                <w:sz w:val="20"/>
                <w:szCs w:val="20"/>
              </w:rPr>
            </w:pPr>
            <w:r w:rsidRPr="0074627D">
              <w:rPr>
                <w:i/>
                <w:color w:val="000000" w:themeColor="text1"/>
                <w:sz w:val="20"/>
                <w:szCs w:val="20"/>
                <w:lang w:val="en-CA"/>
              </w:rPr>
              <w:t>XX media campaigns (See Media communication strategy)</w:t>
            </w:r>
          </w:p>
        </w:tc>
      </w:tr>
      <w:tr w:rsidR="00A440E2" w:rsidRPr="00414F12" w:rsidTr="00E2716F">
        <w:tc>
          <w:tcPr>
            <w:tcW w:w="471" w:type="pct"/>
            <w:vMerge/>
          </w:tcPr>
          <w:p w:rsidR="00A440E2" w:rsidRPr="00414F12" w:rsidRDefault="00A440E2" w:rsidP="009447B0"/>
        </w:tc>
        <w:tc>
          <w:tcPr>
            <w:tcW w:w="1260" w:type="pct"/>
          </w:tcPr>
          <w:p w:rsidR="00A440E2" w:rsidRPr="00F0737A" w:rsidRDefault="00A440E2" w:rsidP="009447B0">
            <w:pPr>
              <w:jc w:val="both"/>
              <w:rPr>
                <w:rFonts w:asciiTheme="majorHAnsi" w:hAnsiTheme="majorHAnsi"/>
                <w:b/>
                <w:i/>
                <w:sz w:val="20"/>
                <w:szCs w:val="20"/>
                <w:lang w:val="fr-CH"/>
              </w:rPr>
            </w:pPr>
            <w:proofErr w:type="spellStart"/>
            <w:r w:rsidRPr="00F0737A">
              <w:rPr>
                <w:rFonts w:asciiTheme="majorHAnsi" w:hAnsiTheme="majorHAnsi"/>
                <w:b/>
                <w:i/>
                <w:sz w:val="20"/>
                <w:szCs w:val="20"/>
                <w:lang w:val="fr-CH"/>
              </w:rPr>
              <w:t>Outcome</w:t>
            </w:r>
            <w:proofErr w:type="spellEnd"/>
            <w:r w:rsidRPr="00F0737A">
              <w:rPr>
                <w:rFonts w:asciiTheme="majorHAnsi" w:hAnsiTheme="majorHAnsi"/>
                <w:b/>
                <w:i/>
                <w:sz w:val="20"/>
                <w:szCs w:val="20"/>
                <w:lang w:val="fr-CH"/>
              </w:rPr>
              <w:t xml:space="preserve"> 5</w:t>
            </w:r>
          </w:p>
          <w:p w:rsidR="00A440E2" w:rsidRPr="00BD2F99" w:rsidRDefault="00A440E2" w:rsidP="009447B0">
            <w:pPr>
              <w:jc w:val="both"/>
              <w:rPr>
                <w:rFonts w:asciiTheme="majorHAnsi" w:hAnsiTheme="majorHAnsi"/>
                <w:i/>
                <w:sz w:val="20"/>
                <w:szCs w:val="20"/>
                <w:lang w:val="fr-CH"/>
              </w:rPr>
            </w:pPr>
            <w:r w:rsidRPr="00BD2F99">
              <w:rPr>
                <w:rFonts w:asciiTheme="majorHAnsi" w:hAnsiTheme="majorHAnsi"/>
                <w:i/>
                <w:sz w:val="20"/>
                <w:szCs w:val="20"/>
                <w:lang w:val="fr-CH"/>
              </w:rPr>
              <w:lastRenderedPageBreak/>
              <w:t xml:space="preserve">Les éducateurs sont sensibilisés sur la sécurité en ligne et l’utilisation saine et responsable de l’Internet </w:t>
            </w:r>
          </w:p>
          <w:p w:rsidR="00A440E2" w:rsidRPr="00F0737A" w:rsidRDefault="00A440E2" w:rsidP="009447B0">
            <w:pPr>
              <w:jc w:val="both"/>
              <w:rPr>
                <w:rFonts w:asciiTheme="majorHAnsi" w:hAnsiTheme="majorHAnsi"/>
                <w:i/>
                <w:sz w:val="20"/>
                <w:szCs w:val="20"/>
                <w:lang w:val="fr-CH"/>
              </w:rPr>
            </w:pPr>
            <w:r w:rsidRPr="00F0737A">
              <w:rPr>
                <w:rFonts w:asciiTheme="majorHAnsi" w:hAnsiTheme="majorHAnsi"/>
                <w:i/>
                <w:sz w:val="20"/>
                <w:szCs w:val="20"/>
                <w:lang w:val="fr-CH"/>
              </w:rPr>
              <w:t xml:space="preserve"> </w:t>
            </w:r>
          </w:p>
        </w:tc>
        <w:tc>
          <w:tcPr>
            <w:tcW w:w="1757" w:type="pct"/>
          </w:tcPr>
          <w:p w:rsidR="00A440E2" w:rsidRPr="00BD2F99" w:rsidRDefault="00A440E2" w:rsidP="009447B0">
            <w:pPr>
              <w:widowControl w:val="0"/>
              <w:autoSpaceDE w:val="0"/>
              <w:autoSpaceDN w:val="0"/>
              <w:adjustRightInd w:val="0"/>
              <w:spacing w:after="240"/>
              <w:jc w:val="both"/>
              <w:rPr>
                <w:rFonts w:asciiTheme="majorHAnsi" w:hAnsiTheme="majorHAnsi" w:cs="Arial"/>
                <w:i/>
                <w:color w:val="000000" w:themeColor="text1"/>
                <w:sz w:val="20"/>
                <w:szCs w:val="20"/>
                <w:lang w:val="fr-CH"/>
              </w:rPr>
            </w:pPr>
            <w:r w:rsidRPr="00BD2F99">
              <w:rPr>
                <w:rFonts w:asciiTheme="majorHAnsi" w:hAnsiTheme="majorHAnsi" w:cs="Arial"/>
                <w:b/>
                <w:i/>
                <w:color w:val="000000" w:themeColor="text1"/>
                <w:sz w:val="20"/>
                <w:szCs w:val="20"/>
                <w:lang w:val="fr-CH"/>
              </w:rPr>
              <w:lastRenderedPageBreak/>
              <w:t>5.1</w:t>
            </w:r>
            <w:r w:rsidRPr="00BD2F99">
              <w:rPr>
                <w:rFonts w:asciiTheme="majorHAnsi" w:hAnsiTheme="majorHAnsi" w:cs="Arial"/>
                <w:i/>
                <w:color w:val="000000" w:themeColor="text1"/>
                <w:sz w:val="20"/>
                <w:szCs w:val="20"/>
                <w:lang w:val="fr-CH"/>
              </w:rPr>
              <w:t xml:space="preserve">. </w:t>
            </w:r>
            <w:r>
              <w:rPr>
                <w:rFonts w:asciiTheme="majorHAnsi" w:hAnsiTheme="majorHAnsi"/>
                <w:i/>
                <w:color w:val="000000" w:themeColor="text1"/>
                <w:sz w:val="20"/>
                <w:szCs w:val="20"/>
                <w:lang w:val="fr-CH"/>
              </w:rPr>
              <w:t xml:space="preserve">A l’horizon 2018, les éducateurs sont </w:t>
            </w:r>
            <w:r>
              <w:rPr>
                <w:rFonts w:asciiTheme="majorHAnsi" w:hAnsiTheme="majorHAnsi"/>
                <w:i/>
                <w:color w:val="000000" w:themeColor="text1"/>
                <w:sz w:val="20"/>
                <w:szCs w:val="20"/>
                <w:lang w:val="fr-CH"/>
              </w:rPr>
              <w:lastRenderedPageBreak/>
              <w:t>suffisamment informés sur les menaces auxquelles doivent faire face les enfants en ligne et des mesures techniques à prendre à leur niveau et à domicile en vue de la protection de l’enfant en ligne</w:t>
            </w:r>
          </w:p>
        </w:tc>
        <w:tc>
          <w:tcPr>
            <w:tcW w:w="1512" w:type="pct"/>
            <w:shd w:val="clear" w:color="auto" w:fill="FFFF00"/>
          </w:tcPr>
          <w:p w:rsidR="00A440E2" w:rsidRDefault="0074627D" w:rsidP="009447B0">
            <w:pPr>
              <w:jc w:val="both"/>
              <w:rPr>
                <w:i/>
                <w:color w:val="000000" w:themeColor="text1"/>
                <w:sz w:val="20"/>
                <w:szCs w:val="20"/>
                <w:lang w:val="en-CA"/>
              </w:rPr>
            </w:pPr>
            <w:r>
              <w:rPr>
                <w:i/>
                <w:color w:val="000000" w:themeColor="text1"/>
                <w:sz w:val="20"/>
                <w:szCs w:val="20"/>
                <w:lang w:val="en-CA"/>
              </w:rPr>
              <w:lastRenderedPageBreak/>
              <w:t xml:space="preserve">- </w:t>
            </w:r>
            <w:r w:rsidR="00A440E2">
              <w:rPr>
                <w:i/>
                <w:color w:val="000000" w:themeColor="text1"/>
                <w:sz w:val="20"/>
                <w:szCs w:val="20"/>
                <w:lang w:val="en-CA"/>
              </w:rPr>
              <w:t xml:space="preserve">NN teachers received e-safety </w:t>
            </w:r>
            <w:r w:rsidR="00A440E2">
              <w:rPr>
                <w:i/>
                <w:color w:val="000000" w:themeColor="text1"/>
                <w:sz w:val="20"/>
                <w:szCs w:val="20"/>
                <w:lang w:val="en-CA"/>
              </w:rPr>
              <w:lastRenderedPageBreak/>
              <w:t>Awareness/training</w:t>
            </w:r>
          </w:p>
          <w:p w:rsidR="00A440E2" w:rsidRPr="00CE4D14" w:rsidRDefault="0074627D" w:rsidP="009447B0">
            <w:pPr>
              <w:jc w:val="both"/>
              <w:rPr>
                <w:i/>
                <w:color w:val="000000" w:themeColor="text1"/>
                <w:sz w:val="20"/>
                <w:szCs w:val="20"/>
                <w:lang w:val="en-CA"/>
              </w:rPr>
            </w:pPr>
            <w:r>
              <w:rPr>
                <w:i/>
                <w:color w:val="000000" w:themeColor="text1"/>
                <w:sz w:val="20"/>
                <w:szCs w:val="20"/>
                <w:lang w:val="en-CA"/>
              </w:rPr>
              <w:t xml:space="preserve">- </w:t>
            </w:r>
            <w:r w:rsidR="00A440E2" w:rsidRPr="0074627D">
              <w:rPr>
                <w:i/>
                <w:color w:val="000000" w:themeColor="text1"/>
                <w:sz w:val="20"/>
                <w:szCs w:val="20"/>
                <w:lang w:val="en-CA"/>
              </w:rPr>
              <w:t>XX media campaigns conducted. (See Media communication strategy)</w:t>
            </w:r>
          </w:p>
        </w:tc>
      </w:tr>
      <w:tr w:rsidR="00A440E2" w:rsidRPr="00414F12" w:rsidTr="00E2716F">
        <w:tc>
          <w:tcPr>
            <w:tcW w:w="471" w:type="pct"/>
            <w:vMerge/>
          </w:tcPr>
          <w:p w:rsidR="00A440E2" w:rsidRPr="00414F12" w:rsidRDefault="00A440E2" w:rsidP="009447B0"/>
        </w:tc>
        <w:tc>
          <w:tcPr>
            <w:tcW w:w="1260" w:type="pct"/>
          </w:tcPr>
          <w:p w:rsidR="00A440E2" w:rsidRPr="00F0737A" w:rsidRDefault="00A440E2" w:rsidP="009447B0">
            <w:pPr>
              <w:jc w:val="both"/>
              <w:rPr>
                <w:rFonts w:asciiTheme="majorHAnsi" w:hAnsiTheme="majorHAnsi"/>
                <w:i/>
                <w:sz w:val="20"/>
                <w:szCs w:val="20"/>
                <w:lang w:val="fr-CH"/>
              </w:rPr>
            </w:pPr>
            <w:proofErr w:type="spellStart"/>
            <w:r w:rsidRPr="00F0737A">
              <w:rPr>
                <w:rFonts w:asciiTheme="majorHAnsi" w:hAnsiTheme="majorHAnsi"/>
                <w:b/>
                <w:i/>
                <w:sz w:val="20"/>
                <w:szCs w:val="20"/>
                <w:lang w:val="fr-CH"/>
              </w:rPr>
              <w:t>Outcome</w:t>
            </w:r>
            <w:proofErr w:type="spellEnd"/>
            <w:r w:rsidRPr="00F0737A">
              <w:rPr>
                <w:rFonts w:asciiTheme="majorHAnsi" w:hAnsiTheme="majorHAnsi"/>
                <w:b/>
                <w:i/>
                <w:sz w:val="20"/>
                <w:szCs w:val="20"/>
                <w:lang w:val="fr-CH"/>
              </w:rPr>
              <w:t xml:space="preserve"> 6</w:t>
            </w:r>
          </w:p>
          <w:p w:rsidR="00A440E2" w:rsidRPr="00BD2F99" w:rsidRDefault="00A440E2" w:rsidP="009447B0">
            <w:pPr>
              <w:jc w:val="both"/>
              <w:rPr>
                <w:rFonts w:asciiTheme="majorHAnsi" w:hAnsiTheme="majorHAnsi"/>
                <w:i/>
                <w:sz w:val="20"/>
                <w:szCs w:val="20"/>
                <w:lang w:val="fr-CH"/>
              </w:rPr>
            </w:pPr>
            <w:r w:rsidRPr="00BD2F99">
              <w:rPr>
                <w:rFonts w:asciiTheme="majorHAnsi" w:hAnsiTheme="majorHAnsi"/>
                <w:i/>
                <w:sz w:val="20"/>
                <w:szCs w:val="20"/>
                <w:lang w:val="fr-CH"/>
              </w:rPr>
              <w:t xml:space="preserve">Les capacités des personnels d’application de la loi et de sécurité publique sont renforcées en matière de sécurité en ligne et d’utilisation saine et responsable par les enfants de l’Internet </w:t>
            </w:r>
          </w:p>
          <w:p w:rsidR="00A440E2" w:rsidRPr="00BD2F99" w:rsidRDefault="00A440E2" w:rsidP="009447B0">
            <w:pPr>
              <w:jc w:val="both"/>
              <w:rPr>
                <w:rFonts w:asciiTheme="majorHAnsi" w:hAnsiTheme="majorHAnsi"/>
                <w:i/>
                <w:sz w:val="20"/>
                <w:szCs w:val="20"/>
              </w:rPr>
            </w:pPr>
            <w:r w:rsidRPr="00BD2F99">
              <w:rPr>
                <w:rFonts w:asciiTheme="majorHAnsi" w:hAnsiTheme="majorHAnsi"/>
                <w:i/>
                <w:sz w:val="20"/>
                <w:szCs w:val="20"/>
              </w:rPr>
              <w:t>(law enforcement officers, prosecutors, judges and social workers)</w:t>
            </w:r>
          </w:p>
        </w:tc>
        <w:tc>
          <w:tcPr>
            <w:tcW w:w="1757" w:type="pct"/>
          </w:tcPr>
          <w:p w:rsidR="00A440E2" w:rsidRPr="00CE4D14" w:rsidRDefault="00A440E2" w:rsidP="009447B0">
            <w:pPr>
              <w:jc w:val="both"/>
              <w:rPr>
                <w:rFonts w:asciiTheme="majorHAnsi" w:hAnsiTheme="majorHAnsi"/>
                <w:i/>
                <w:color w:val="000000" w:themeColor="text1"/>
                <w:sz w:val="20"/>
                <w:szCs w:val="20"/>
              </w:rPr>
            </w:pPr>
            <w:r>
              <w:rPr>
                <w:rFonts w:asciiTheme="majorHAnsi" w:hAnsiTheme="majorHAnsi"/>
                <w:b/>
                <w:i/>
                <w:color w:val="000000" w:themeColor="text1"/>
                <w:sz w:val="20"/>
                <w:szCs w:val="20"/>
              </w:rPr>
              <w:t>6</w:t>
            </w:r>
            <w:r w:rsidRPr="00CE4D14">
              <w:rPr>
                <w:rFonts w:asciiTheme="majorHAnsi" w:hAnsiTheme="majorHAnsi"/>
                <w:b/>
                <w:i/>
                <w:color w:val="000000" w:themeColor="text1"/>
                <w:sz w:val="20"/>
                <w:szCs w:val="20"/>
              </w:rPr>
              <w:t>.1.</w:t>
            </w:r>
            <w:r w:rsidRPr="00CE4D14">
              <w:rPr>
                <w:rFonts w:asciiTheme="majorHAnsi" w:hAnsiTheme="majorHAnsi"/>
                <w:i/>
                <w:color w:val="000000" w:themeColor="text1"/>
                <w:sz w:val="20"/>
                <w:szCs w:val="20"/>
              </w:rPr>
              <w:t xml:space="preserve"> Every front line </w:t>
            </w:r>
            <w:r>
              <w:rPr>
                <w:rFonts w:asciiTheme="majorHAnsi" w:hAnsiTheme="majorHAnsi"/>
                <w:i/>
                <w:color w:val="000000" w:themeColor="text1"/>
                <w:sz w:val="20"/>
                <w:szCs w:val="20"/>
              </w:rPr>
              <w:t xml:space="preserve">law enforcement </w:t>
            </w:r>
            <w:r w:rsidRPr="00CE4D14">
              <w:rPr>
                <w:rFonts w:asciiTheme="majorHAnsi" w:hAnsiTheme="majorHAnsi"/>
                <w:i/>
                <w:color w:val="000000" w:themeColor="text1"/>
                <w:sz w:val="20"/>
                <w:szCs w:val="20"/>
              </w:rPr>
              <w:t xml:space="preserve">professional </w:t>
            </w:r>
            <w:r>
              <w:rPr>
                <w:rFonts w:asciiTheme="majorHAnsi" w:hAnsiTheme="majorHAnsi"/>
                <w:i/>
                <w:color w:val="000000" w:themeColor="text1"/>
                <w:sz w:val="20"/>
                <w:szCs w:val="20"/>
              </w:rPr>
              <w:t>has received necessary training in handling</w:t>
            </w:r>
            <w:r w:rsidRPr="00CE4D14">
              <w:rPr>
                <w:rFonts w:asciiTheme="majorHAnsi" w:hAnsiTheme="majorHAnsi"/>
                <w:i/>
                <w:color w:val="000000" w:themeColor="text1"/>
                <w:sz w:val="20"/>
                <w:szCs w:val="20"/>
              </w:rPr>
              <w:t xml:space="preserve"> COP disclosures and apply </w:t>
            </w:r>
            <w:r>
              <w:rPr>
                <w:rFonts w:asciiTheme="majorHAnsi" w:hAnsiTheme="majorHAnsi"/>
                <w:i/>
                <w:color w:val="000000" w:themeColor="text1"/>
                <w:sz w:val="20"/>
                <w:szCs w:val="20"/>
              </w:rPr>
              <w:t>child online protection legal measures</w:t>
            </w:r>
          </w:p>
        </w:tc>
        <w:tc>
          <w:tcPr>
            <w:tcW w:w="1512" w:type="pct"/>
            <w:shd w:val="clear" w:color="auto" w:fill="FFFF00"/>
          </w:tcPr>
          <w:p w:rsidR="00A440E2" w:rsidRDefault="0074627D" w:rsidP="009447B0">
            <w:pPr>
              <w:jc w:val="both"/>
              <w:rPr>
                <w:i/>
                <w:color w:val="000000" w:themeColor="text1"/>
                <w:sz w:val="20"/>
                <w:szCs w:val="20"/>
                <w:lang w:val="en-CA"/>
              </w:rPr>
            </w:pPr>
            <w:r>
              <w:rPr>
                <w:i/>
                <w:color w:val="000000" w:themeColor="text1"/>
                <w:sz w:val="20"/>
                <w:szCs w:val="20"/>
                <w:lang w:val="en-CA"/>
              </w:rPr>
              <w:t xml:space="preserve">- </w:t>
            </w:r>
            <w:r w:rsidR="00A440E2" w:rsidRPr="00D10E1B">
              <w:rPr>
                <w:i/>
                <w:color w:val="000000" w:themeColor="text1"/>
                <w:sz w:val="20"/>
                <w:szCs w:val="20"/>
                <w:lang w:val="en-CA"/>
              </w:rPr>
              <w:t>NN Professionals (per speciality) trained on E-safety</w:t>
            </w:r>
          </w:p>
          <w:p w:rsidR="00A440E2" w:rsidRPr="00D10E1B" w:rsidRDefault="0074627D" w:rsidP="009447B0">
            <w:pPr>
              <w:jc w:val="both"/>
              <w:rPr>
                <w:i/>
                <w:color w:val="000000" w:themeColor="text1"/>
                <w:sz w:val="20"/>
                <w:szCs w:val="20"/>
                <w:lang w:val="en-CA"/>
              </w:rPr>
            </w:pPr>
            <w:r>
              <w:rPr>
                <w:i/>
                <w:color w:val="000000" w:themeColor="text1"/>
                <w:sz w:val="20"/>
                <w:szCs w:val="20"/>
                <w:lang w:val="en-CA"/>
              </w:rPr>
              <w:t xml:space="preserve">- </w:t>
            </w:r>
            <w:r w:rsidR="00A440E2">
              <w:rPr>
                <w:i/>
                <w:color w:val="000000" w:themeColor="text1"/>
                <w:sz w:val="20"/>
                <w:szCs w:val="20"/>
                <w:lang w:val="en-CA"/>
              </w:rPr>
              <w:t>XX</w:t>
            </w:r>
            <w:r w:rsidR="00A440E2" w:rsidRPr="00D10E1B">
              <w:rPr>
                <w:i/>
                <w:color w:val="000000" w:themeColor="text1"/>
                <w:sz w:val="20"/>
                <w:szCs w:val="20"/>
              </w:rPr>
              <w:t xml:space="preserve"> Media campaign (See Media communication strategy)</w:t>
            </w:r>
          </w:p>
        </w:tc>
      </w:tr>
      <w:tr w:rsidR="00A440E2" w:rsidRPr="00414F12" w:rsidTr="00E2716F">
        <w:tc>
          <w:tcPr>
            <w:tcW w:w="471" w:type="pct"/>
            <w:vMerge/>
          </w:tcPr>
          <w:p w:rsidR="00A440E2" w:rsidRPr="00414F12" w:rsidRDefault="00A440E2" w:rsidP="009447B0"/>
        </w:tc>
        <w:tc>
          <w:tcPr>
            <w:tcW w:w="1260" w:type="pct"/>
          </w:tcPr>
          <w:p w:rsidR="00A440E2" w:rsidRPr="00F0737A" w:rsidRDefault="00A440E2" w:rsidP="009447B0">
            <w:pPr>
              <w:jc w:val="both"/>
              <w:rPr>
                <w:rFonts w:asciiTheme="majorHAnsi" w:hAnsiTheme="majorHAnsi"/>
                <w:b/>
                <w:bCs/>
                <w:i/>
                <w:sz w:val="20"/>
                <w:szCs w:val="20"/>
                <w:lang w:val="fr-CH"/>
              </w:rPr>
            </w:pPr>
            <w:proofErr w:type="spellStart"/>
            <w:r w:rsidRPr="00F0737A">
              <w:rPr>
                <w:rFonts w:asciiTheme="majorHAnsi" w:hAnsiTheme="majorHAnsi"/>
                <w:b/>
                <w:bCs/>
                <w:i/>
                <w:sz w:val="20"/>
                <w:szCs w:val="20"/>
                <w:lang w:val="fr-CH"/>
              </w:rPr>
              <w:t>Outcome</w:t>
            </w:r>
            <w:proofErr w:type="spellEnd"/>
            <w:r w:rsidRPr="00F0737A">
              <w:rPr>
                <w:rFonts w:asciiTheme="majorHAnsi" w:hAnsiTheme="majorHAnsi"/>
                <w:b/>
                <w:bCs/>
                <w:i/>
                <w:sz w:val="20"/>
                <w:szCs w:val="20"/>
                <w:lang w:val="fr-CH"/>
              </w:rPr>
              <w:t xml:space="preserve"> 7</w:t>
            </w:r>
          </w:p>
          <w:p w:rsidR="00A440E2" w:rsidRPr="0074627D" w:rsidRDefault="00A440E2" w:rsidP="0074627D">
            <w:pPr>
              <w:jc w:val="both"/>
              <w:rPr>
                <w:rFonts w:asciiTheme="majorHAnsi" w:hAnsiTheme="majorHAnsi"/>
                <w:bCs/>
                <w:i/>
                <w:sz w:val="20"/>
                <w:szCs w:val="20"/>
                <w:lang w:val="fr-CH"/>
              </w:rPr>
            </w:pPr>
            <w:r w:rsidRPr="00BD2F99">
              <w:rPr>
                <w:rFonts w:asciiTheme="majorHAnsi" w:hAnsiTheme="majorHAnsi"/>
                <w:bCs/>
                <w:i/>
                <w:sz w:val="20"/>
                <w:szCs w:val="20"/>
                <w:lang w:val="fr-CH"/>
              </w:rPr>
              <w:t>Les décideurs assument pleinement leur rôle en matière de protection de l’enfant en ligne (ils prennent à temps les bonnes décisions)</w:t>
            </w:r>
          </w:p>
        </w:tc>
        <w:tc>
          <w:tcPr>
            <w:tcW w:w="1757" w:type="pct"/>
          </w:tcPr>
          <w:p w:rsidR="00A440E2" w:rsidRPr="00BD2F99" w:rsidRDefault="00A440E2" w:rsidP="0074627D">
            <w:pPr>
              <w:jc w:val="both"/>
              <w:rPr>
                <w:rFonts w:asciiTheme="majorHAnsi" w:hAnsiTheme="majorHAnsi"/>
                <w:i/>
                <w:color w:val="000000" w:themeColor="text1"/>
                <w:sz w:val="20"/>
                <w:szCs w:val="20"/>
                <w:lang w:val="fr-CH"/>
              </w:rPr>
            </w:pPr>
            <w:r w:rsidRPr="00BD2F99">
              <w:rPr>
                <w:rFonts w:asciiTheme="majorHAnsi" w:hAnsiTheme="majorHAnsi"/>
                <w:b/>
                <w:i/>
                <w:color w:val="000000" w:themeColor="text1"/>
                <w:sz w:val="20"/>
                <w:szCs w:val="20"/>
                <w:lang w:val="fr-CH"/>
              </w:rPr>
              <w:t>7.1.</w:t>
            </w:r>
            <w:r w:rsidRPr="00BD2F99">
              <w:rPr>
                <w:rFonts w:asciiTheme="majorHAnsi" w:hAnsiTheme="majorHAnsi"/>
                <w:i/>
                <w:color w:val="000000" w:themeColor="text1"/>
                <w:sz w:val="20"/>
                <w:szCs w:val="20"/>
                <w:lang w:val="fr-CH"/>
              </w:rPr>
              <w:t xml:space="preserve"> Tous les décideurs</w:t>
            </w:r>
            <w:r>
              <w:rPr>
                <w:rFonts w:asciiTheme="majorHAnsi" w:hAnsiTheme="majorHAnsi"/>
                <w:i/>
                <w:color w:val="000000" w:themeColor="text1"/>
                <w:sz w:val="20"/>
                <w:szCs w:val="20"/>
                <w:lang w:val="fr-CH"/>
              </w:rPr>
              <w:t xml:space="preserve">, à tous les niveaux, </w:t>
            </w:r>
            <w:r w:rsidRPr="00BD2F99">
              <w:rPr>
                <w:rFonts w:asciiTheme="majorHAnsi" w:hAnsiTheme="majorHAnsi"/>
                <w:i/>
                <w:color w:val="000000" w:themeColor="text1"/>
                <w:sz w:val="20"/>
                <w:szCs w:val="20"/>
                <w:lang w:val="fr-CH"/>
              </w:rPr>
              <w:t>sont suffisamment sensibilisés en mati</w:t>
            </w:r>
            <w:r>
              <w:rPr>
                <w:rFonts w:asciiTheme="majorHAnsi" w:hAnsiTheme="majorHAnsi"/>
                <w:i/>
                <w:color w:val="000000" w:themeColor="text1"/>
                <w:sz w:val="20"/>
                <w:szCs w:val="20"/>
                <w:lang w:val="fr-CH"/>
              </w:rPr>
              <w:t>ère de protection de l’enfant en ligne</w:t>
            </w:r>
          </w:p>
        </w:tc>
        <w:tc>
          <w:tcPr>
            <w:tcW w:w="1512" w:type="pct"/>
            <w:shd w:val="clear" w:color="auto" w:fill="FFFF00"/>
          </w:tcPr>
          <w:p w:rsidR="00A440E2" w:rsidRPr="0074627D" w:rsidRDefault="0074627D" w:rsidP="00FA38BA">
            <w:pPr>
              <w:jc w:val="both"/>
              <w:rPr>
                <w:i/>
                <w:color w:val="000000" w:themeColor="text1"/>
                <w:sz w:val="20"/>
                <w:szCs w:val="20"/>
                <w:lang w:val="en-CA"/>
              </w:rPr>
            </w:pPr>
            <w:r w:rsidRPr="0074627D">
              <w:rPr>
                <w:i/>
                <w:color w:val="000000" w:themeColor="text1"/>
                <w:sz w:val="20"/>
                <w:szCs w:val="20"/>
              </w:rPr>
              <w:t xml:space="preserve">- </w:t>
            </w:r>
            <w:r w:rsidR="00FA38BA">
              <w:rPr>
                <w:i/>
                <w:color w:val="000000" w:themeColor="text1"/>
                <w:sz w:val="20"/>
                <w:szCs w:val="20"/>
                <w:lang w:val="en-CA"/>
              </w:rPr>
              <w:t>NN Awareness raising</w:t>
            </w:r>
            <w:r w:rsidR="00A440E2" w:rsidRPr="0074627D">
              <w:rPr>
                <w:i/>
                <w:color w:val="000000" w:themeColor="text1"/>
                <w:sz w:val="20"/>
                <w:szCs w:val="20"/>
                <w:lang w:val="en-CA"/>
              </w:rPr>
              <w:t xml:space="preserve"> conferences/seminars/workshops organized by 2018</w:t>
            </w:r>
          </w:p>
          <w:p w:rsidR="00A440E2" w:rsidRPr="0074627D" w:rsidRDefault="0074627D" w:rsidP="0074627D">
            <w:pPr>
              <w:jc w:val="both"/>
              <w:rPr>
                <w:i/>
                <w:color w:val="000000" w:themeColor="text1"/>
                <w:sz w:val="20"/>
                <w:szCs w:val="20"/>
                <w:lang w:val="en-CA"/>
              </w:rPr>
            </w:pPr>
            <w:r>
              <w:rPr>
                <w:i/>
                <w:color w:val="000000" w:themeColor="text1"/>
                <w:sz w:val="20"/>
                <w:szCs w:val="20"/>
                <w:lang w:val="en-CA"/>
              </w:rPr>
              <w:t xml:space="preserve">- </w:t>
            </w:r>
            <w:r w:rsidR="00A440E2" w:rsidRPr="0074627D">
              <w:rPr>
                <w:i/>
                <w:color w:val="000000" w:themeColor="text1"/>
                <w:sz w:val="20"/>
                <w:szCs w:val="20"/>
              </w:rPr>
              <w:t>XX Media campaign (See Media communication strategy)</w:t>
            </w:r>
          </w:p>
        </w:tc>
      </w:tr>
      <w:tr w:rsidR="00A440E2" w:rsidRPr="00414F12" w:rsidTr="00E2716F">
        <w:tc>
          <w:tcPr>
            <w:tcW w:w="471" w:type="pct"/>
            <w:vMerge/>
          </w:tcPr>
          <w:p w:rsidR="00A440E2" w:rsidRPr="00414F12" w:rsidRDefault="00A440E2" w:rsidP="009447B0"/>
        </w:tc>
        <w:tc>
          <w:tcPr>
            <w:tcW w:w="1260" w:type="pct"/>
          </w:tcPr>
          <w:p w:rsidR="00A440E2" w:rsidRPr="00F0737A" w:rsidRDefault="00A440E2" w:rsidP="009447B0">
            <w:pPr>
              <w:jc w:val="both"/>
              <w:rPr>
                <w:b/>
                <w:i/>
                <w:sz w:val="20"/>
                <w:szCs w:val="20"/>
                <w:lang w:val="fr-CH"/>
              </w:rPr>
            </w:pPr>
            <w:proofErr w:type="spellStart"/>
            <w:r w:rsidRPr="00F0737A">
              <w:rPr>
                <w:i/>
                <w:sz w:val="20"/>
                <w:szCs w:val="20"/>
                <w:lang w:val="fr-CH"/>
              </w:rPr>
              <w:t>Outcome</w:t>
            </w:r>
            <w:proofErr w:type="spellEnd"/>
            <w:r w:rsidRPr="00F0737A">
              <w:rPr>
                <w:i/>
                <w:sz w:val="20"/>
                <w:szCs w:val="20"/>
                <w:lang w:val="fr-CH"/>
              </w:rPr>
              <w:t xml:space="preserve"> 8</w:t>
            </w:r>
          </w:p>
          <w:p w:rsidR="00A440E2" w:rsidRPr="0074627D" w:rsidRDefault="00A440E2" w:rsidP="0074627D">
            <w:pPr>
              <w:jc w:val="both"/>
              <w:rPr>
                <w:i/>
                <w:sz w:val="20"/>
                <w:szCs w:val="20"/>
                <w:lang w:val="fr-CH"/>
              </w:rPr>
            </w:pPr>
            <w:r w:rsidRPr="00BD2F99">
              <w:rPr>
                <w:i/>
                <w:sz w:val="20"/>
                <w:szCs w:val="20"/>
                <w:lang w:val="fr-CH"/>
              </w:rPr>
              <w:t>Les enfants utilisent de manière saine et responsable l’Internet dans les cybercafés</w:t>
            </w:r>
          </w:p>
        </w:tc>
        <w:tc>
          <w:tcPr>
            <w:tcW w:w="1757" w:type="pct"/>
          </w:tcPr>
          <w:p w:rsidR="00A440E2" w:rsidRPr="0074627D" w:rsidRDefault="00A440E2" w:rsidP="0074627D">
            <w:pPr>
              <w:jc w:val="both"/>
              <w:rPr>
                <w:b/>
                <w:i/>
                <w:iCs/>
                <w:color w:val="000000" w:themeColor="text1"/>
                <w:sz w:val="20"/>
                <w:szCs w:val="20"/>
                <w:lang w:val="fr-CH"/>
              </w:rPr>
            </w:pPr>
            <w:r w:rsidRPr="00BD2F99">
              <w:rPr>
                <w:i/>
                <w:iCs/>
                <w:color w:val="000000" w:themeColor="text1"/>
                <w:sz w:val="20"/>
                <w:szCs w:val="20"/>
                <w:lang w:val="fr-CH"/>
              </w:rPr>
              <w:t xml:space="preserve">8.1 </w:t>
            </w:r>
            <w:r>
              <w:rPr>
                <w:i/>
                <w:iCs/>
                <w:color w:val="000000" w:themeColor="text1"/>
                <w:sz w:val="20"/>
                <w:szCs w:val="20"/>
                <w:lang w:val="fr-CH"/>
              </w:rPr>
              <w:t>A l’horizon 2018, c</w:t>
            </w:r>
            <w:r w:rsidRPr="00BD2F99">
              <w:rPr>
                <w:i/>
                <w:iCs/>
                <w:color w:val="000000" w:themeColor="text1"/>
                <w:sz w:val="20"/>
                <w:szCs w:val="20"/>
                <w:lang w:val="fr-CH"/>
              </w:rPr>
              <w:t>haque cybercafé est engag</w:t>
            </w:r>
            <w:r>
              <w:rPr>
                <w:i/>
                <w:iCs/>
                <w:color w:val="000000" w:themeColor="text1"/>
                <w:sz w:val="20"/>
                <w:szCs w:val="20"/>
                <w:lang w:val="fr-CH"/>
              </w:rPr>
              <w:t>é</w:t>
            </w:r>
            <w:r w:rsidRPr="00BD2F99">
              <w:rPr>
                <w:i/>
                <w:iCs/>
                <w:color w:val="000000" w:themeColor="text1"/>
                <w:sz w:val="20"/>
                <w:szCs w:val="20"/>
                <w:lang w:val="fr-CH"/>
              </w:rPr>
              <w:t xml:space="preserve"> dans la </w:t>
            </w:r>
            <w:r>
              <w:rPr>
                <w:i/>
                <w:iCs/>
                <w:color w:val="000000" w:themeColor="text1"/>
                <w:sz w:val="20"/>
                <w:szCs w:val="20"/>
                <w:lang w:val="fr-CH"/>
              </w:rPr>
              <w:t xml:space="preserve">promotion de la </w:t>
            </w:r>
            <w:r w:rsidRPr="00BD2F99">
              <w:rPr>
                <w:i/>
                <w:iCs/>
                <w:color w:val="000000" w:themeColor="text1"/>
                <w:sz w:val="20"/>
                <w:szCs w:val="20"/>
                <w:lang w:val="fr-CH"/>
              </w:rPr>
              <w:t>protection de l’enfant en ligne</w:t>
            </w:r>
            <w:r>
              <w:rPr>
                <w:i/>
                <w:iCs/>
                <w:color w:val="000000" w:themeColor="text1"/>
                <w:sz w:val="20"/>
                <w:szCs w:val="20"/>
                <w:lang w:val="fr-CH"/>
              </w:rPr>
              <w:t xml:space="preserve"> et la sécurité numérique</w:t>
            </w:r>
          </w:p>
        </w:tc>
        <w:tc>
          <w:tcPr>
            <w:tcW w:w="1512" w:type="pct"/>
            <w:shd w:val="clear" w:color="auto" w:fill="FFFF00"/>
          </w:tcPr>
          <w:p w:rsidR="00A440E2" w:rsidRPr="0074627D" w:rsidRDefault="0074627D" w:rsidP="0074627D">
            <w:pPr>
              <w:jc w:val="both"/>
              <w:rPr>
                <w:b/>
                <w:i/>
                <w:iCs/>
                <w:color w:val="000000" w:themeColor="text1"/>
                <w:sz w:val="20"/>
                <w:szCs w:val="20"/>
              </w:rPr>
            </w:pPr>
            <w:r>
              <w:rPr>
                <w:i/>
                <w:iCs/>
                <w:color w:val="000000" w:themeColor="text1"/>
                <w:sz w:val="20"/>
                <w:szCs w:val="20"/>
              </w:rPr>
              <w:t xml:space="preserve">- </w:t>
            </w:r>
            <w:r w:rsidR="00A440E2" w:rsidRPr="0074627D">
              <w:rPr>
                <w:i/>
                <w:iCs/>
                <w:color w:val="000000" w:themeColor="text1"/>
                <w:sz w:val="20"/>
                <w:szCs w:val="20"/>
              </w:rPr>
              <w:t xml:space="preserve">NN Internet cafes implement safeguarding measures to protect children by 2018 </w:t>
            </w:r>
          </w:p>
          <w:p w:rsidR="00A440E2" w:rsidRPr="0074627D" w:rsidRDefault="0074627D" w:rsidP="0074627D">
            <w:pPr>
              <w:rPr>
                <w:b/>
                <w:i/>
                <w:color w:val="000000" w:themeColor="text1"/>
                <w:sz w:val="20"/>
                <w:szCs w:val="20"/>
                <w:lang w:val="en-CA"/>
              </w:rPr>
            </w:pPr>
            <w:r>
              <w:rPr>
                <w:i/>
                <w:color w:val="000000" w:themeColor="text1"/>
                <w:sz w:val="20"/>
                <w:szCs w:val="20"/>
              </w:rPr>
              <w:t xml:space="preserve">- </w:t>
            </w:r>
            <w:r w:rsidR="00A440E2" w:rsidRPr="0074627D">
              <w:rPr>
                <w:i/>
                <w:color w:val="000000" w:themeColor="text1"/>
                <w:sz w:val="20"/>
                <w:szCs w:val="20"/>
              </w:rPr>
              <w:t>XX Media campaign (See Media communication strategy)</w:t>
            </w:r>
          </w:p>
        </w:tc>
      </w:tr>
    </w:tbl>
    <w:p w:rsidR="00414F12" w:rsidRDefault="00414F12"/>
    <w:tbl>
      <w:tblPr>
        <w:tblStyle w:val="Grilledutableau"/>
        <w:tblW w:w="5000" w:type="pct"/>
        <w:tblLook w:val="04A0"/>
      </w:tblPr>
      <w:tblGrid>
        <w:gridCol w:w="1809"/>
        <w:gridCol w:w="4971"/>
        <w:gridCol w:w="6396"/>
      </w:tblGrid>
      <w:tr w:rsidR="001612A8" w:rsidRPr="00A440E2" w:rsidTr="006E1933">
        <w:trPr>
          <w:tblHeader/>
        </w:trPr>
        <w:tc>
          <w:tcPr>
            <w:tcW w:w="686" w:type="pct"/>
            <w:shd w:val="clear" w:color="auto" w:fill="D9D9D9" w:themeFill="background1" w:themeFillShade="D9"/>
          </w:tcPr>
          <w:p w:rsidR="001612A8" w:rsidRPr="00A440E2" w:rsidRDefault="001612A8">
            <w:pPr>
              <w:rPr>
                <w:b/>
                <w:bCs/>
                <w:sz w:val="28"/>
                <w:szCs w:val="28"/>
              </w:rPr>
            </w:pPr>
            <w:proofErr w:type="spellStart"/>
            <w:r w:rsidRPr="00A440E2">
              <w:rPr>
                <w:b/>
                <w:bCs/>
                <w:sz w:val="28"/>
                <w:szCs w:val="28"/>
              </w:rPr>
              <w:t>Pilier</w:t>
            </w:r>
            <w:proofErr w:type="spellEnd"/>
          </w:p>
        </w:tc>
        <w:tc>
          <w:tcPr>
            <w:tcW w:w="1886" w:type="pct"/>
            <w:shd w:val="clear" w:color="auto" w:fill="D9D9D9" w:themeFill="background1" w:themeFillShade="D9"/>
          </w:tcPr>
          <w:p w:rsidR="001612A8" w:rsidRPr="00A440E2" w:rsidRDefault="001612A8">
            <w:pPr>
              <w:rPr>
                <w:b/>
                <w:bCs/>
                <w:sz w:val="28"/>
                <w:szCs w:val="28"/>
              </w:rPr>
            </w:pPr>
            <w:r w:rsidRPr="00A440E2">
              <w:rPr>
                <w:b/>
                <w:bCs/>
                <w:sz w:val="28"/>
                <w:szCs w:val="28"/>
              </w:rPr>
              <w:t>Outcome</w:t>
            </w:r>
          </w:p>
        </w:tc>
        <w:tc>
          <w:tcPr>
            <w:tcW w:w="2427" w:type="pct"/>
            <w:shd w:val="clear" w:color="auto" w:fill="auto"/>
          </w:tcPr>
          <w:p w:rsidR="001612A8" w:rsidRPr="00A440E2" w:rsidRDefault="001612A8">
            <w:pPr>
              <w:rPr>
                <w:b/>
                <w:bCs/>
                <w:sz w:val="28"/>
                <w:szCs w:val="28"/>
              </w:rPr>
            </w:pPr>
            <w:r w:rsidRPr="00A440E2">
              <w:rPr>
                <w:b/>
                <w:bCs/>
                <w:sz w:val="28"/>
                <w:szCs w:val="28"/>
              </w:rPr>
              <w:t>Outputs</w:t>
            </w:r>
          </w:p>
        </w:tc>
      </w:tr>
      <w:tr w:rsidR="00A440E2" w:rsidRPr="001006BB" w:rsidTr="006E1933">
        <w:tc>
          <w:tcPr>
            <w:tcW w:w="686" w:type="pct"/>
            <w:vMerge w:val="restart"/>
          </w:tcPr>
          <w:p w:rsidR="00A440E2" w:rsidRPr="00E2716F" w:rsidRDefault="00A440E2" w:rsidP="001D26AD">
            <w:pPr>
              <w:rPr>
                <w:sz w:val="24"/>
                <w:szCs w:val="24"/>
                <w:lang w:val="fr-CH"/>
              </w:rPr>
            </w:pPr>
            <w:r w:rsidRPr="00E2716F">
              <w:rPr>
                <w:rFonts w:asciiTheme="majorHAnsi" w:eastAsiaTheme="majorEastAsia" w:hAnsiTheme="majorHAnsi" w:cstheme="majorBidi"/>
                <w:b/>
                <w:bCs/>
                <w:i/>
                <w:color w:val="000000" w:themeColor="text1"/>
                <w:sz w:val="24"/>
                <w:szCs w:val="24"/>
                <w:lang w:val="fr-CH"/>
              </w:rPr>
              <w:t xml:space="preserve">Infrastructure technologique de la protection en ligne de l’enfant (4 - Mesures </w:t>
            </w:r>
            <w:r w:rsidRPr="00E2716F">
              <w:rPr>
                <w:rFonts w:asciiTheme="majorHAnsi" w:eastAsiaTheme="majorEastAsia" w:hAnsiTheme="majorHAnsi" w:cstheme="majorBidi"/>
                <w:b/>
                <w:bCs/>
                <w:i/>
                <w:color w:val="000000" w:themeColor="text1"/>
                <w:sz w:val="24"/>
                <w:szCs w:val="24"/>
                <w:lang w:val="fr-CH"/>
              </w:rPr>
              <w:lastRenderedPageBreak/>
              <w:t>techniques)</w:t>
            </w:r>
          </w:p>
        </w:tc>
        <w:tc>
          <w:tcPr>
            <w:tcW w:w="1886" w:type="pct"/>
            <w:vMerge w:val="restart"/>
          </w:tcPr>
          <w:p w:rsidR="00A440E2" w:rsidRPr="006E1933" w:rsidRDefault="00A440E2" w:rsidP="001D26AD">
            <w:pPr>
              <w:ind w:left="57" w:right="57"/>
              <w:rPr>
                <w:rFonts w:asciiTheme="majorHAnsi" w:hAnsiTheme="majorHAnsi"/>
                <w:b/>
                <w:i/>
                <w:sz w:val="20"/>
                <w:szCs w:val="20"/>
                <w:lang w:val="fr-CH"/>
              </w:rPr>
            </w:pPr>
            <w:r w:rsidRPr="006E1933">
              <w:rPr>
                <w:rFonts w:asciiTheme="majorHAnsi" w:hAnsiTheme="majorHAnsi"/>
                <w:b/>
                <w:i/>
                <w:sz w:val="20"/>
                <w:szCs w:val="20"/>
                <w:lang w:val="fr-CH"/>
              </w:rPr>
              <w:lastRenderedPageBreak/>
              <w:t xml:space="preserve">Un haut niveau de sécurité en ligne de l’enfant est assuré par l’industrie des TIC </w:t>
            </w:r>
          </w:p>
        </w:tc>
        <w:tc>
          <w:tcPr>
            <w:tcW w:w="2427" w:type="pct"/>
            <w:shd w:val="clear" w:color="auto" w:fill="auto"/>
          </w:tcPr>
          <w:p w:rsidR="00A440E2" w:rsidRPr="0074627D" w:rsidRDefault="00A440E2" w:rsidP="0074627D">
            <w:pPr>
              <w:ind w:right="57"/>
              <w:jc w:val="both"/>
              <w:rPr>
                <w:rFonts w:asciiTheme="majorHAnsi" w:hAnsiTheme="majorHAnsi"/>
                <w:b/>
                <w:i/>
                <w:color w:val="262626" w:themeColor="text1" w:themeTint="D9"/>
                <w:sz w:val="20"/>
                <w:szCs w:val="20"/>
                <w:lang w:val="fr-CH"/>
              </w:rPr>
            </w:pPr>
            <w:r w:rsidRPr="00BD2F99">
              <w:rPr>
                <w:rFonts w:asciiTheme="majorHAnsi" w:hAnsiTheme="majorHAnsi"/>
                <w:b/>
                <w:i/>
                <w:color w:val="262626" w:themeColor="text1" w:themeTint="D9"/>
                <w:sz w:val="20"/>
                <w:szCs w:val="20"/>
                <w:lang w:val="fr-CH"/>
              </w:rPr>
              <w:t>Une autorégulation et un code de conduit</w:t>
            </w:r>
            <w:r>
              <w:rPr>
                <w:rFonts w:asciiTheme="majorHAnsi" w:hAnsiTheme="majorHAnsi"/>
                <w:b/>
                <w:i/>
                <w:color w:val="262626" w:themeColor="text1" w:themeTint="D9"/>
                <w:sz w:val="20"/>
                <w:szCs w:val="20"/>
                <w:lang w:val="fr-CH"/>
              </w:rPr>
              <w:t>e</w:t>
            </w:r>
            <w:r w:rsidRPr="00BD2F99">
              <w:rPr>
                <w:rFonts w:asciiTheme="majorHAnsi" w:hAnsiTheme="majorHAnsi"/>
                <w:b/>
                <w:i/>
                <w:color w:val="262626" w:themeColor="text1" w:themeTint="D9"/>
                <w:sz w:val="20"/>
                <w:szCs w:val="20"/>
                <w:lang w:val="fr-CH"/>
              </w:rPr>
              <w:t xml:space="preserve"> </w:t>
            </w:r>
            <w:r>
              <w:rPr>
                <w:rFonts w:asciiTheme="majorHAnsi" w:hAnsiTheme="majorHAnsi"/>
                <w:b/>
                <w:i/>
                <w:color w:val="262626" w:themeColor="text1" w:themeTint="D9"/>
                <w:sz w:val="20"/>
                <w:szCs w:val="20"/>
                <w:lang w:val="fr-CH"/>
              </w:rPr>
              <w:t>en matière de protection de l’enfant en ligne sont adoptés et mis en œuvre par l’Industrie des TIC</w:t>
            </w:r>
          </w:p>
        </w:tc>
      </w:tr>
      <w:tr w:rsidR="00A440E2" w:rsidRPr="001006BB" w:rsidTr="006E1933">
        <w:tc>
          <w:tcPr>
            <w:tcW w:w="686" w:type="pct"/>
            <w:vMerge/>
          </w:tcPr>
          <w:p w:rsidR="00A440E2" w:rsidRPr="001612A8" w:rsidRDefault="00A440E2" w:rsidP="001D26AD">
            <w:pPr>
              <w:rPr>
                <w:lang w:val="fr-CH"/>
              </w:rPr>
            </w:pPr>
          </w:p>
        </w:tc>
        <w:tc>
          <w:tcPr>
            <w:tcW w:w="1886" w:type="pct"/>
            <w:vMerge/>
          </w:tcPr>
          <w:p w:rsidR="00A440E2" w:rsidRPr="001612A8" w:rsidRDefault="00A440E2" w:rsidP="001D26AD">
            <w:pPr>
              <w:rPr>
                <w:lang w:val="fr-CH"/>
              </w:rPr>
            </w:pPr>
          </w:p>
        </w:tc>
        <w:tc>
          <w:tcPr>
            <w:tcW w:w="2427" w:type="pct"/>
            <w:shd w:val="clear" w:color="auto" w:fill="auto"/>
          </w:tcPr>
          <w:p w:rsidR="00A440E2" w:rsidRPr="00BD2F99" w:rsidRDefault="00A440E2" w:rsidP="001D26AD">
            <w:pPr>
              <w:ind w:right="57"/>
              <w:jc w:val="both"/>
              <w:rPr>
                <w:rFonts w:asciiTheme="majorHAnsi" w:hAnsiTheme="majorHAnsi"/>
                <w:b/>
                <w:i/>
                <w:color w:val="262626" w:themeColor="text1" w:themeTint="D9"/>
                <w:sz w:val="20"/>
                <w:szCs w:val="20"/>
                <w:lang w:val="fr-CH"/>
              </w:rPr>
            </w:pPr>
            <w:r w:rsidRPr="0080538A">
              <w:rPr>
                <w:rFonts w:asciiTheme="majorHAnsi" w:hAnsiTheme="majorHAnsi"/>
                <w:b/>
                <w:i/>
                <w:color w:val="262626" w:themeColor="text1" w:themeTint="D9"/>
                <w:sz w:val="20"/>
                <w:szCs w:val="20"/>
                <w:lang w:val="fr-CH"/>
              </w:rPr>
              <w:t>Des applications sûres et fiables pour faciliter les transactions en ligne sont élaborées</w:t>
            </w:r>
          </w:p>
        </w:tc>
      </w:tr>
      <w:tr w:rsidR="00A440E2" w:rsidRPr="001006BB" w:rsidTr="006E1933">
        <w:tc>
          <w:tcPr>
            <w:tcW w:w="686" w:type="pct"/>
            <w:vMerge/>
          </w:tcPr>
          <w:p w:rsidR="00A440E2" w:rsidRPr="001612A8" w:rsidRDefault="00A440E2" w:rsidP="001D26AD">
            <w:pPr>
              <w:rPr>
                <w:lang w:val="fr-CH"/>
              </w:rPr>
            </w:pPr>
          </w:p>
        </w:tc>
        <w:tc>
          <w:tcPr>
            <w:tcW w:w="1886" w:type="pct"/>
            <w:vMerge/>
          </w:tcPr>
          <w:p w:rsidR="00A440E2" w:rsidRPr="001612A8" w:rsidRDefault="00A440E2" w:rsidP="001D26AD">
            <w:pPr>
              <w:rPr>
                <w:lang w:val="fr-CH"/>
              </w:rPr>
            </w:pPr>
          </w:p>
        </w:tc>
        <w:tc>
          <w:tcPr>
            <w:tcW w:w="2427" w:type="pct"/>
            <w:shd w:val="clear" w:color="auto" w:fill="auto"/>
          </w:tcPr>
          <w:p w:rsidR="00A440E2" w:rsidRPr="00BD2F99" w:rsidRDefault="00A440E2" w:rsidP="0074627D">
            <w:pPr>
              <w:ind w:right="57"/>
              <w:jc w:val="both"/>
              <w:rPr>
                <w:rFonts w:asciiTheme="majorHAnsi" w:hAnsiTheme="majorHAnsi"/>
                <w:b/>
                <w:i/>
                <w:color w:val="262626" w:themeColor="text1" w:themeTint="D9"/>
                <w:sz w:val="20"/>
                <w:szCs w:val="20"/>
                <w:lang w:val="fr-CH"/>
              </w:rPr>
            </w:pPr>
            <w:r w:rsidRPr="00BD2F99">
              <w:rPr>
                <w:rFonts w:asciiTheme="majorHAnsi" w:hAnsiTheme="majorHAnsi"/>
                <w:b/>
                <w:i/>
                <w:color w:val="262626" w:themeColor="text1" w:themeTint="D9"/>
                <w:sz w:val="20"/>
                <w:szCs w:val="20"/>
                <w:lang w:val="fr-CH"/>
              </w:rPr>
              <w:t>Les fournisseurs d’</w:t>
            </w:r>
            <w:r w:rsidRPr="00F23697">
              <w:rPr>
                <w:rFonts w:asciiTheme="majorHAnsi" w:hAnsiTheme="majorHAnsi"/>
                <w:b/>
                <w:i/>
                <w:color w:val="262626" w:themeColor="text1" w:themeTint="D9"/>
                <w:sz w:val="20"/>
                <w:szCs w:val="20"/>
                <w:lang w:val="fr-CH"/>
              </w:rPr>
              <w:t>accès</w:t>
            </w:r>
            <w:r>
              <w:rPr>
                <w:rFonts w:asciiTheme="majorHAnsi" w:hAnsiTheme="majorHAnsi"/>
                <w:b/>
                <w:i/>
                <w:color w:val="262626" w:themeColor="text1" w:themeTint="D9"/>
                <w:sz w:val="20"/>
                <w:szCs w:val="20"/>
                <w:lang w:val="fr-CH"/>
              </w:rPr>
              <w:t>/Internet</w:t>
            </w:r>
            <w:r w:rsidRPr="00F23697">
              <w:rPr>
                <w:rFonts w:asciiTheme="majorHAnsi" w:hAnsiTheme="majorHAnsi"/>
                <w:b/>
                <w:i/>
                <w:color w:val="262626" w:themeColor="text1" w:themeTint="D9"/>
                <w:sz w:val="20"/>
                <w:szCs w:val="20"/>
                <w:lang w:val="fr-CH"/>
              </w:rPr>
              <w:t xml:space="preserve"> </w:t>
            </w:r>
            <w:r>
              <w:rPr>
                <w:rFonts w:asciiTheme="majorHAnsi" w:hAnsiTheme="majorHAnsi"/>
                <w:b/>
                <w:i/>
                <w:color w:val="262626" w:themeColor="text1" w:themeTint="D9"/>
                <w:sz w:val="20"/>
                <w:szCs w:val="20"/>
                <w:lang w:val="fr-CH"/>
              </w:rPr>
              <w:t>I</w:t>
            </w:r>
            <w:r w:rsidRPr="00BD2F99">
              <w:rPr>
                <w:rFonts w:asciiTheme="majorHAnsi" w:hAnsiTheme="majorHAnsi"/>
                <w:b/>
                <w:i/>
                <w:color w:val="262626" w:themeColor="text1" w:themeTint="D9"/>
                <w:sz w:val="20"/>
                <w:szCs w:val="20"/>
                <w:lang w:val="fr-CH"/>
              </w:rPr>
              <w:t xml:space="preserve">nternet ont mis en </w:t>
            </w:r>
            <w:r w:rsidRPr="00F23697">
              <w:rPr>
                <w:rFonts w:asciiTheme="majorHAnsi" w:hAnsiTheme="majorHAnsi"/>
                <w:b/>
                <w:i/>
                <w:color w:val="262626" w:themeColor="text1" w:themeTint="D9"/>
                <w:sz w:val="20"/>
                <w:szCs w:val="20"/>
                <w:lang w:val="fr-CH"/>
              </w:rPr>
              <w:t>œuvre</w:t>
            </w:r>
            <w:r w:rsidRPr="00BD2F99">
              <w:rPr>
                <w:rFonts w:asciiTheme="majorHAnsi" w:hAnsiTheme="majorHAnsi"/>
                <w:b/>
                <w:i/>
                <w:color w:val="262626" w:themeColor="text1" w:themeTint="D9"/>
                <w:sz w:val="20"/>
                <w:szCs w:val="20"/>
                <w:lang w:val="fr-CH"/>
              </w:rPr>
              <w:t xml:space="preserve"> des mesures</w:t>
            </w:r>
            <w:r>
              <w:rPr>
                <w:rFonts w:asciiTheme="majorHAnsi" w:hAnsiTheme="majorHAnsi"/>
                <w:b/>
                <w:i/>
                <w:color w:val="262626" w:themeColor="text1" w:themeTint="D9"/>
                <w:sz w:val="20"/>
                <w:szCs w:val="20"/>
                <w:lang w:val="fr-CH"/>
              </w:rPr>
              <w:t xml:space="preserve"> et instruments techniques</w:t>
            </w:r>
            <w:r w:rsidRPr="00BD2F99">
              <w:rPr>
                <w:rFonts w:asciiTheme="majorHAnsi" w:hAnsiTheme="majorHAnsi"/>
                <w:b/>
                <w:i/>
                <w:color w:val="262626" w:themeColor="text1" w:themeTint="D9"/>
                <w:sz w:val="20"/>
                <w:szCs w:val="20"/>
                <w:lang w:val="fr-CH"/>
              </w:rPr>
              <w:t xml:space="preserve"> de contr</w:t>
            </w:r>
            <w:r>
              <w:rPr>
                <w:rFonts w:asciiTheme="majorHAnsi" w:hAnsiTheme="majorHAnsi"/>
                <w:b/>
                <w:i/>
                <w:color w:val="262626" w:themeColor="text1" w:themeTint="D9"/>
                <w:sz w:val="20"/>
                <w:szCs w:val="20"/>
                <w:lang w:val="fr-CH"/>
              </w:rPr>
              <w:t xml:space="preserve">ôle d’accès aux sites/contenus </w:t>
            </w:r>
          </w:p>
        </w:tc>
      </w:tr>
      <w:tr w:rsidR="00A440E2" w:rsidRPr="001006BB" w:rsidTr="006E1933">
        <w:tc>
          <w:tcPr>
            <w:tcW w:w="686" w:type="pct"/>
            <w:vMerge/>
          </w:tcPr>
          <w:p w:rsidR="00A440E2" w:rsidRPr="001612A8" w:rsidRDefault="00A440E2" w:rsidP="001D26AD">
            <w:pPr>
              <w:rPr>
                <w:lang w:val="fr-CH"/>
              </w:rPr>
            </w:pPr>
          </w:p>
        </w:tc>
        <w:tc>
          <w:tcPr>
            <w:tcW w:w="1886" w:type="pct"/>
            <w:vMerge/>
          </w:tcPr>
          <w:p w:rsidR="00A440E2" w:rsidRPr="001612A8" w:rsidRDefault="00A440E2" w:rsidP="001D26AD">
            <w:pPr>
              <w:rPr>
                <w:lang w:val="fr-CH"/>
              </w:rPr>
            </w:pPr>
          </w:p>
        </w:tc>
        <w:tc>
          <w:tcPr>
            <w:tcW w:w="2427" w:type="pct"/>
            <w:shd w:val="clear" w:color="auto" w:fill="auto"/>
          </w:tcPr>
          <w:p w:rsidR="00A440E2" w:rsidRPr="0074627D" w:rsidRDefault="00A440E2" w:rsidP="0074627D">
            <w:pPr>
              <w:ind w:right="57"/>
              <w:jc w:val="both"/>
              <w:rPr>
                <w:rFonts w:asciiTheme="majorHAnsi" w:hAnsiTheme="majorHAnsi"/>
                <w:b/>
                <w:i/>
                <w:color w:val="262626" w:themeColor="text1" w:themeTint="D9"/>
                <w:sz w:val="20"/>
                <w:szCs w:val="20"/>
                <w:lang w:val="fr-CH"/>
              </w:rPr>
            </w:pPr>
            <w:r w:rsidRPr="00BD2F99">
              <w:rPr>
                <w:rFonts w:asciiTheme="majorHAnsi" w:hAnsiTheme="majorHAnsi"/>
                <w:b/>
                <w:i/>
                <w:color w:val="262626" w:themeColor="text1" w:themeTint="D9"/>
                <w:sz w:val="20"/>
                <w:szCs w:val="20"/>
                <w:lang w:val="fr-CH"/>
              </w:rPr>
              <w:t xml:space="preserve">Les fournisseurs de service Internet ont mis en place des </w:t>
            </w:r>
            <w:r w:rsidRPr="00BD2F99">
              <w:rPr>
                <w:rFonts w:asciiTheme="majorHAnsi" w:hAnsiTheme="majorHAnsi"/>
                <w:b/>
                <w:i/>
                <w:color w:val="262626" w:themeColor="text1" w:themeTint="D9"/>
                <w:sz w:val="20"/>
                <w:szCs w:val="20"/>
                <w:lang w:val="fr-CH"/>
              </w:rPr>
              <w:lastRenderedPageBreak/>
              <w:t>instruments faciles d</w:t>
            </w:r>
            <w:r>
              <w:rPr>
                <w:rFonts w:asciiTheme="majorHAnsi" w:hAnsiTheme="majorHAnsi"/>
                <w:b/>
                <w:i/>
                <w:color w:val="262626" w:themeColor="text1" w:themeTint="D9"/>
                <w:sz w:val="20"/>
                <w:szCs w:val="20"/>
                <w:lang w:val="fr-CH"/>
              </w:rPr>
              <w:t xml:space="preserve">’utilisation de </w:t>
            </w:r>
            <w:proofErr w:type="spellStart"/>
            <w:r>
              <w:rPr>
                <w:rFonts w:asciiTheme="majorHAnsi" w:hAnsiTheme="majorHAnsi"/>
                <w:b/>
                <w:i/>
                <w:color w:val="262626" w:themeColor="text1" w:themeTint="D9"/>
                <w:sz w:val="20"/>
                <w:szCs w:val="20"/>
                <w:lang w:val="fr-CH"/>
              </w:rPr>
              <w:t>reporting</w:t>
            </w:r>
            <w:proofErr w:type="spellEnd"/>
            <w:r>
              <w:rPr>
                <w:rFonts w:asciiTheme="majorHAnsi" w:hAnsiTheme="majorHAnsi"/>
                <w:b/>
                <w:i/>
                <w:color w:val="262626" w:themeColor="text1" w:themeTint="D9"/>
                <w:sz w:val="20"/>
                <w:szCs w:val="20"/>
                <w:lang w:val="fr-CH"/>
              </w:rPr>
              <w:t xml:space="preserve"> des utilisateurs </w:t>
            </w:r>
          </w:p>
        </w:tc>
      </w:tr>
      <w:tr w:rsidR="00A440E2" w:rsidRPr="001006BB" w:rsidTr="006E1933">
        <w:tc>
          <w:tcPr>
            <w:tcW w:w="686" w:type="pct"/>
            <w:vMerge/>
          </w:tcPr>
          <w:p w:rsidR="00A440E2" w:rsidRPr="001612A8" w:rsidRDefault="00A440E2" w:rsidP="001D26AD">
            <w:pPr>
              <w:rPr>
                <w:lang w:val="fr-CH"/>
              </w:rPr>
            </w:pPr>
          </w:p>
        </w:tc>
        <w:tc>
          <w:tcPr>
            <w:tcW w:w="1886" w:type="pct"/>
            <w:vMerge/>
          </w:tcPr>
          <w:p w:rsidR="00A440E2" w:rsidRPr="001612A8" w:rsidRDefault="00A440E2" w:rsidP="001D26AD">
            <w:pPr>
              <w:rPr>
                <w:lang w:val="fr-CH"/>
              </w:rPr>
            </w:pPr>
          </w:p>
        </w:tc>
        <w:tc>
          <w:tcPr>
            <w:tcW w:w="2427" w:type="pct"/>
            <w:shd w:val="clear" w:color="auto" w:fill="auto"/>
          </w:tcPr>
          <w:p w:rsidR="00A440E2" w:rsidRPr="00BD2F99" w:rsidRDefault="00A440E2" w:rsidP="001D26AD">
            <w:pPr>
              <w:ind w:right="57"/>
              <w:jc w:val="both"/>
              <w:rPr>
                <w:rFonts w:asciiTheme="majorHAnsi" w:hAnsiTheme="majorHAnsi"/>
                <w:b/>
                <w:i/>
                <w:color w:val="262626" w:themeColor="text1" w:themeTint="D9"/>
                <w:sz w:val="16"/>
                <w:szCs w:val="16"/>
                <w:lang w:val="fr-CH"/>
              </w:rPr>
            </w:pPr>
            <w:r w:rsidRPr="00BD2F99">
              <w:rPr>
                <w:rFonts w:asciiTheme="majorHAnsi" w:hAnsiTheme="majorHAnsi"/>
                <w:b/>
                <w:i/>
                <w:color w:val="262626" w:themeColor="text1" w:themeTint="D9"/>
                <w:sz w:val="20"/>
                <w:szCs w:val="20"/>
                <w:lang w:val="fr-CH"/>
              </w:rPr>
              <w:t>Les fournisseurs au public des services de télédiffusion on mis en place des mesures instruments techniques de contrôle des contenus de leurs programmes</w:t>
            </w:r>
            <w:r>
              <w:rPr>
                <w:rFonts w:asciiTheme="majorHAnsi" w:hAnsiTheme="majorHAnsi"/>
                <w:b/>
                <w:i/>
                <w:color w:val="262626" w:themeColor="text1" w:themeTint="D9"/>
                <w:sz w:val="20"/>
                <w:szCs w:val="20"/>
                <w:lang w:val="fr-CH"/>
              </w:rPr>
              <w:t xml:space="preserve"> en vue du blocage et du filtrage des contenus jugés malsains pour les enfants </w:t>
            </w:r>
          </w:p>
        </w:tc>
      </w:tr>
      <w:tr w:rsidR="00A440E2" w:rsidRPr="001006BB" w:rsidTr="00FA38BA">
        <w:tc>
          <w:tcPr>
            <w:tcW w:w="686" w:type="pct"/>
            <w:vMerge/>
          </w:tcPr>
          <w:p w:rsidR="00A440E2" w:rsidRPr="001612A8" w:rsidRDefault="00A440E2" w:rsidP="001D26AD">
            <w:pPr>
              <w:rPr>
                <w:lang w:val="fr-CH"/>
              </w:rPr>
            </w:pPr>
          </w:p>
        </w:tc>
        <w:tc>
          <w:tcPr>
            <w:tcW w:w="1886" w:type="pct"/>
            <w:vMerge/>
          </w:tcPr>
          <w:p w:rsidR="00A440E2" w:rsidRPr="001612A8" w:rsidRDefault="00A440E2" w:rsidP="001D26AD">
            <w:pPr>
              <w:rPr>
                <w:lang w:val="fr-CH"/>
              </w:rPr>
            </w:pPr>
          </w:p>
        </w:tc>
        <w:tc>
          <w:tcPr>
            <w:tcW w:w="2427" w:type="pct"/>
            <w:shd w:val="clear" w:color="auto" w:fill="auto"/>
          </w:tcPr>
          <w:p w:rsidR="00A440E2" w:rsidRPr="00FA38BA" w:rsidRDefault="00FA38BA" w:rsidP="00FA38BA">
            <w:pPr>
              <w:ind w:right="57"/>
              <w:jc w:val="both"/>
              <w:rPr>
                <w:rFonts w:asciiTheme="majorHAnsi" w:hAnsiTheme="majorHAnsi"/>
                <w:b/>
                <w:i/>
                <w:color w:val="262626" w:themeColor="text1" w:themeTint="D9"/>
                <w:sz w:val="20"/>
                <w:szCs w:val="20"/>
                <w:lang w:val="fr-CH"/>
              </w:rPr>
            </w:pPr>
            <w:r>
              <w:rPr>
                <w:rFonts w:asciiTheme="majorHAnsi" w:hAnsiTheme="majorHAnsi"/>
                <w:b/>
                <w:i/>
                <w:color w:val="262626" w:themeColor="text1" w:themeTint="D9"/>
                <w:sz w:val="20"/>
                <w:szCs w:val="20"/>
                <w:lang w:val="fr-CH"/>
              </w:rPr>
              <w:t xml:space="preserve">Les fournisseurs de contenus, les vendeurs en ligne, les  et les développeurs d’application classifient leurs produits/services en ligne selon les standards de la décence et les convenances communautaires et sociales </w:t>
            </w:r>
          </w:p>
        </w:tc>
      </w:tr>
      <w:tr w:rsidR="00A440E2" w:rsidRPr="001006BB" w:rsidTr="006E1933">
        <w:tc>
          <w:tcPr>
            <w:tcW w:w="686" w:type="pct"/>
            <w:vMerge/>
            <w:shd w:val="clear" w:color="auto" w:fill="auto"/>
          </w:tcPr>
          <w:p w:rsidR="00A440E2" w:rsidRPr="00FA38BA" w:rsidRDefault="00A440E2" w:rsidP="001D26AD">
            <w:pPr>
              <w:rPr>
                <w:lang w:val="fr-CH"/>
              </w:rPr>
            </w:pPr>
          </w:p>
        </w:tc>
        <w:tc>
          <w:tcPr>
            <w:tcW w:w="1886" w:type="pct"/>
            <w:vMerge/>
            <w:shd w:val="clear" w:color="auto" w:fill="auto"/>
          </w:tcPr>
          <w:p w:rsidR="00A440E2" w:rsidRPr="00FA38BA" w:rsidRDefault="00A440E2" w:rsidP="001D26AD">
            <w:pPr>
              <w:rPr>
                <w:lang w:val="fr-CH"/>
              </w:rPr>
            </w:pPr>
          </w:p>
        </w:tc>
        <w:tc>
          <w:tcPr>
            <w:tcW w:w="2427" w:type="pct"/>
            <w:shd w:val="clear" w:color="auto" w:fill="auto"/>
          </w:tcPr>
          <w:p w:rsidR="00A440E2" w:rsidRPr="0074627D" w:rsidRDefault="006E1933" w:rsidP="006E1933">
            <w:pPr>
              <w:pStyle w:val="Paragraphedeliste"/>
              <w:ind w:left="57" w:right="57"/>
              <w:rPr>
                <w:rFonts w:asciiTheme="majorHAnsi" w:hAnsiTheme="majorHAnsi"/>
                <w:b/>
                <w:i/>
                <w:color w:val="262626" w:themeColor="text1" w:themeTint="D9"/>
                <w:sz w:val="20"/>
                <w:szCs w:val="20"/>
                <w:lang w:val="fr-CH"/>
              </w:rPr>
            </w:pPr>
            <w:r>
              <w:rPr>
                <w:rFonts w:asciiTheme="majorHAnsi" w:hAnsiTheme="majorHAnsi"/>
                <w:b/>
                <w:i/>
                <w:color w:val="262626" w:themeColor="text1" w:themeTint="D9"/>
                <w:sz w:val="20"/>
                <w:szCs w:val="20"/>
                <w:lang w:val="fr-CH"/>
              </w:rPr>
              <w:t>Les instruments</w:t>
            </w:r>
            <w:r w:rsidR="00A440E2" w:rsidRPr="00BD2F99">
              <w:rPr>
                <w:rFonts w:asciiTheme="majorHAnsi" w:hAnsiTheme="majorHAnsi"/>
                <w:b/>
                <w:i/>
                <w:color w:val="262626" w:themeColor="text1" w:themeTint="D9"/>
                <w:sz w:val="20"/>
                <w:szCs w:val="20"/>
                <w:lang w:val="fr-CH"/>
              </w:rPr>
              <w:t xml:space="preserve"> de contrôle </w:t>
            </w:r>
            <w:r>
              <w:rPr>
                <w:rFonts w:asciiTheme="majorHAnsi" w:hAnsiTheme="majorHAnsi"/>
                <w:b/>
                <w:i/>
                <w:color w:val="262626" w:themeColor="text1" w:themeTint="D9"/>
                <w:sz w:val="20"/>
                <w:szCs w:val="20"/>
                <w:lang w:val="fr-CH"/>
              </w:rPr>
              <w:t>parental</w:t>
            </w:r>
            <w:r w:rsidR="00A440E2" w:rsidRPr="00BD2F99">
              <w:rPr>
                <w:rFonts w:asciiTheme="majorHAnsi" w:hAnsiTheme="majorHAnsi"/>
                <w:b/>
                <w:i/>
                <w:color w:val="262626" w:themeColor="text1" w:themeTint="D9"/>
                <w:sz w:val="20"/>
                <w:szCs w:val="20"/>
                <w:lang w:val="fr-CH"/>
              </w:rPr>
              <w:t xml:space="preserve"> sont largement utilis</w:t>
            </w:r>
            <w:r w:rsidR="00A440E2">
              <w:rPr>
                <w:rFonts w:asciiTheme="majorHAnsi" w:hAnsiTheme="majorHAnsi"/>
                <w:b/>
                <w:i/>
                <w:color w:val="262626" w:themeColor="text1" w:themeTint="D9"/>
                <w:sz w:val="20"/>
                <w:szCs w:val="20"/>
                <w:lang w:val="fr-CH"/>
              </w:rPr>
              <w:t xml:space="preserve">és par les parents </w:t>
            </w:r>
          </w:p>
        </w:tc>
      </w:tr>
      <w:tr w:rsidR="0074627D" w:rsidRPr="001D26AD" w:rsidTr="006E1933">
        <w:tc>
          <w:tcPr>
            <w:tcW w:w="686" w:type="pct"/>
            <w:vMerge/>
          </w:tcPr>
          <w:p w:rsidR="0074627D" w:rsidRPr="001612A8" w:rsidRDefault="0074627D" w:rsidP="001D26AD">
            <w:pPr>
              <w:rPr>
                <w:lang w:val="fr-CH"/>
              </w:rPr>
            </w:pPr>
          </w:p>
        </w:tc>
        <w:tc>
          <w:tcPr>
            <w:tcW w:w="1886" w:type="pct"/>
            <w:vMerge w:val="restart"/>
          </w:tcPr>
          <w:p w:rsidR="0074627D" w:rsidRPr="006E1933" w:rsidRDefault="0074627D" w:rsidP="001D26AD">
            <w:pPr>
              <w:rPr>
                <w:lang w:val="fr-CH"/>
              </w:rPr>
            </w:pPr>
            <w:r w:rsidRPr="006E1933">
              <w:rPr>
                <w:rFonts w:asciiTheme="majorHAnsi" w:hAnsiTheme="majorHAnsi"/>
                <w:b/>
                <w:i/>
                <w:sz w:val="20"/>
                <w:szCs w:val="20"/>
                <w:lang w:val="fr-CH"/>
              </w:rPr>
              <w:t>Pour tout citoyen, des accès sécurisés sont disponibles et accessibles dans les espaces et lieux publics</w:t>
            </w:r>
          </w:p>
        </w:tc>
        <w:tc>
          <w:tcPr>
            <w:tcW w:w="2427" w:type="pct"/>
            <w:shd w:val="clear" w:color="auto" w:fill="FFFF00"/>
          </w:tcPr>
          <w:p w:rsidR="0074627D" w:rsidRPr="00ED0684" w:rsidRDefault="0074627D" w:rsidP="001D26AD">
            <w:pPr>
              <w:ind w:right="57"/>
              <w:jc w:val="both"/>
              <w:rPr>
                <w:rFonts w:asciiTheme="majorHAnsi" w:hAnsiTheme="majorHAnsi"/>
                <w:b/>
                <w:i/>
                <w:color w:val="262626" w:themeColor="text1" w:themeTint="D9"/>
                <w:sz w:val="16"/>
                <w:szCs w:val="16"/>
                <w:highlight w:val="yellow"/>
              </w:rPr>
            </w:pPr>
            <w:r w:rsidRPr="00ED0684">
              <w:rPr>
                <w:rFonts w:asciiTheme="majorHAnsi" w:hAnsiTheme="majorHAnsi"/>
                <w:b/>
                <w:i/>
                <w:color w:val="262626" w:themeColor="text1" w:themeTint="D9"/>
                <w:sz w:val="20"/>
                <w:szCs w:val="20"/>
                <w:highlight w:val="yellow"/>
                <w:lang w:val="en-GB"/>
              </w:rPr>
              <w:t>Free wireless access points established</w:t>
            </w:r>
          </w:p>
        </w:tc>
      </w:tr>
      <w:tr w:rsidR="0074627D" w:rsidRPr="001612A8" w:rsidTr="006E1933">
        <w:tc>
          <w:tcPr>
            <w:tcW w:w="686" w:type="pct"/>
            <w:vMerge/>
          </w:tcPr>
          <w:p w:rsidR="0074627D" w:rsidRPr="001D26AD" w:rsidRDefault="0074627D" w:rsidP="001D26AD"/>
        </w:tc>
        <w:tc>
          <w:tcPr>
            <w:tcW w:w="1886" w:type="pct"/>
            <w:vMerge/>
          </w:tcPr>
          <w:p w:rsidR="0074627D" w:rsidRPr="006E1933" w:rsidRDefault="0074627D" w:rsidP="001D26AD"/>
        </w:tc>
        <w:tc>
          <w:tcPr>
            <w:tcW w:w="2427" w:type="pct"/>
            <w:shd w:val="clear" w:color="auto" w:fill="FFFF00"/>
          </w:tcPr>
          <w:p w:rsidR="0074627D" w:rsidRPr="00ED0684" w:rsidRDefault="00FA38BA" w:rsidP="001D26AD">
            <w:pPr>
              <w:ind w:right="57"/>
              <w:jc w:val="both"/>
              <w:rPr>
                <w:rFonts w:asciiTheme="majorHAnsi" w:hAnsiTheme="majorHAnsi"/>
                <w:b/>
                <w:i/>
                <w:color w:val="262626" w:themeColor="text1" w:themeTint="D9"/>
                <w:sz w:val="16"/>
                <w:szCs w:val="16"/>
                <w:highlight w:val="yellow"/>
              </w:rPr>
            </w:pPr>
            <w:r>
              <w:rPr>
                <w:rFonts w:asciiTheme="majorHAnsi" w:hAnsiTheme="majorHAnsi"/>
                <w:b/>
                <w:i/>
                <w:color w:val="262626" w:themeColor="text1" w:themeTint="D9"/>
                <w:sz w:val="20"/>
                <w:szCs w:val="20"/>
                <w:highlight w:val="yellow"/>
                <w:lang w:val="en-GB"/>
              </w:rPr>
              <w:t>Community ICT centre</w:t>
            </w:r>
            <w:r w:rsidR="0074627D" w:rsidRPr="00ED0684">
              <w:rPr>
                <w:rFonts w:asciiTheme="majorHAnsi" w:hAnsiTheme="majorHAnsi"/>
                <w:b/>
                <w:i/>
                <w:color w:val="262626" w:themeColor="text1" w:themeTint="D9"/>
                <w:sz w:val="20"/>
                <w:szCs w:val="20"/>
                <w:highlight w:val="yellow"/>
                <w:lang w:val="en-GB"/>
              </w:rPr>
              <w:t>s established</w:t>
            </w:r>
          </w:p>
        </w:tc>
      </w:tr>
      <w:tr w:rsidR="00A440E2" w:rsidRPr="001006BB" w:rsidTr="006E1933">
        <w:tc>
          <w:tcPr>
            <w:tcW w:w="686" w:type="pct"/>
            <w:vMerge/>
          </w:tcPr>
          <w:p w:rsidR="00A440E2" w:rsidRPr="001612A8" w:rsidRDefault="00A440E2" w:rsidP="001D26AD">
            <w:pPr>
              <w:rPr>
                <w:lang w:val="fr-CH"/>
              </w:rPr>
            </w:pPr>
          </w:p>
        </w:tc>
        <w:tc>
          <w:tcPr>
            <w:tcW w:w="1886" w:type="pct"/>
          </w:tcPr>
          <w:p w:rsidR="00A440E2" w:rsidRPr="006E1933" w:rsidRDefault="00A440E2" w:rsidP="001D26AD">
            <w:pPr>
              <w:ind w:left="57" w:right="57"/>
              <w:jc w:val="both"/>
              <w:rPr>
                <w:rFonts w:asciiTheme="majorHAnsi" w:hAnsiTheme="majorHAnsi"/>
                <w:b/>
                <w:i/>
                <w:sz w:val="20"/>
                <w:szCs w:val="20"/>
                <w:lang w:val="fr-CH"/>
              </w:rPr>
            </w:pPr>
            <w:r w:rsidRPr="006E1933">
              <w:rPr>
                <w:rFonts w:asciiTheme="majorHAnsi" w:hAnsiTheme="majorHAnsi"/>
                <w:b/>
                <w:i/>
                <w:sz w:val="20"/>
                <w:szCs w:val="20"/>
                <w:lang w:val="fr-CH"/>
              </w:rPr>
              <w:t>La gestion et le traitement en temps réel des incidents sont assurés</w:t>
            </w:r>
          </w:p>
        </w:tc>
        <w:tc>
          <w:tcPr>
            <w:tcW w:w="2427" w:type="pct"/>
            <w:shd w:val="clear" w:color="auto" w:fill="auto"/>
          </w:tcPr>
          <w:p w:rsidR="00A440E2" w:rsidRPr="00FA38BA" w:rsidRDefault="00A440E2" w:rsidP="001D26AD">
            <w:pPr>
              <w:ind w:right="57"/>
              <w:jc w:val="both"/>
              <w:rPr>
                <w:rFonts w:asciiTheme="majorHAnsi" w:hAnsiTheme="majorHAnsi"/>
                <w:b/>
                <w:i/>
                <w:color w:val="262626" w:themeColor="text1" w:themeTint="D9"/>
                <w:sz w:val="16"/>
                <w:szCs w:val="16"/>
                <w:lang w:val="fr-CH"/>
              </w:rPr>
            </w:pPr>
            <w:r w:rsidRPr="00FA38BA">
              <w:rPr>
                <w:rFonts w:asciiTheme="majorHAnsi" w:hAnsiTheme="majorHAnsi"/>
                <w:b/>
                <w:i/>
                <w:color w:val="262626" w:themeColor="text1" w:themeTint="D9"/>
                <w:sz w:val="20"/>
                <w:szCs w:val="20"/>
                <w:lang w:val="fr-CH"/>
              </w:rPr>
              <w:t>CIRT</w:t>
            </w:r>
            <w:r w:rsidR="00FA38BA" w:rsidRPr="00FA38BA">
              <w:rPr>
                <w:rFonts w:asciiTheme="majorHAnsi" w:hAnsiTheme="majorHAnsi"/>
                <w:b/>
                <w:i/>
                <w:color w:val="262626" w:themeColor="text1" w:themeTint="D9"/>
                <w:sz w:val="20"/>
                <w:szCs w:val="20"/>
                <w:lang w:val="fr-CH"/>
              </w:rPr>
              <w:t>/CERT</w:t>
            </w:r>
            <w:r w:rsidRPr="00FA38BA">
              <w:rPr>
                <w:rFonts w:asciiTheme="majorHAnsi" w:hAnsiTheme="majorHAnsi"/>
                <w:b/>
                <w:i/>
                <w:color w:val="262626" w:themeColor="text1" w:themeTint="D9"/>
                <w:sz w:val="20"/>
                <w:szCs w:val="20"/>
                <w:lang w:val="fr-CH"/>
              </w:rPr>
              <w:t xml:space="preserve"> établi</w:t>
            </w:r>
            <w:r w:rsidR="00FA38BA" w:rsidRPr="00FA38BA">
              <w:rPr>
                <w:rFonts w:asciiTheme="majorHAnsi" w:hAnsiTheme="majorHAnsi"/>
                <w:b/>
                <w:i/>
                <w:color w:val="262626" w:themeColor="text1" w:themeTint="D9"/>
                <w:sz w:val="20"/>
                <w:szCs w:val="20"/>
                <w:lang w:val="fr-CH"/>
              </w:rPr>
              <w:t>e</w:t>
            </w:r>
            <w:r w:rsidRPr="00FA38BA">
              <w:rPr>
                <w:rFonts w:asciiTheme="majorHAnsi" w:hAnsiTheme="majorHAnsi"/>
                <w:b/>
                <w:i/>
                <w:color w:val="262626" w:themeColor="text1" w:themeTint="D9"/>
                <w:sz w:val="20"/>
                <w:szCs w:val="20"/>
                <w:lang w:val="fr-CH"/>
              </w:rPr>
              <w:t xml:space="preserve"> et fonctionnel</w:t>
            </w:r>
            <w:r w:rsidR="00FA38BA">
              <w:rPr>
                <w:rFonts w:asciiTheme="majorHAnsi" w:hAnsiTheme="majorHAnsi"/>
                <w:b/>
                <w:i/>
                <w:color w:val="262626" w:themeColor="text1" w:themeTint="D9"/>
                <w:sz w:val="20"/>
                <w:szCs w:val="20"/>
                <w:lang w:val="fr-CH"/>
              </w:rPr>
              <w:t>le</w:t>
            </w:r>
          </w:p>
        </w:tc>
      </w:tr>
      <w:tr w:rsidR="00A440E2" w:rsidRPr="001D26AD" w:rsidTr="006E1933">
        <w:tc>
          <w:tcPr>
            <w:tcW w:w="686" w:type="pct"/>
            <w:vMerge/>
          </w:tcPr>
          <w:p w:rsidR="00A440E2" w:rsidRPr="001612A8" w:rsidRDefault="00A440E2" w:rsidP="001D26AD">
            <w:pPr>
              <w:rPr>
                <w:lang w:val="fr-CH"/>
              </w:rPr>
            </w:pPr>
          </w:p>
        </w:tc>
        <w:tc>
          <w:tcPr>
            <w:tcW w:w="1886" w:type="pct"/>
          </w:tcPr>
          <w:p w:rsidR="00A440E2" w:rsidRPr="006E1933" w:rsidRDefault="00A440E2" w:rsidP="001D26AD">
            <w:pPr>
              <w:ind w:left="57" w:right="57"/>
              <w:jc w:val="both"/>
              <w:rPr>
                <w:rFonts w:asciiTheme="majorHAnsi" w:hAnsiTheme="majorHAnsi"/>
                <w:b/>
                <w:i/>
                <w:sz w:val="16"/>
                <w:szCs w:val="16"/>
                <w:lang w:val="fr-CH"/>
              </w:rPr>
            </w:pPr>
            <w:r w:rsidRPr="006E1933">
              <w:rPr>
                <w:rFonts w:asciiTheme="majorHAnsi" w:hAnsiTheme="majorHAnsi"/>
                <w:b/>
                <w:i/>
                <w:sz w:val="20"/>
                <w:szCs w:val="20"/>
                <w:lang w:val="fr-CH"/>
              </w:rPr>
              <w:t xml:space="preserve">Pour tout citoyen, notamment tout enfant, les moyens de </w:t>
            </w:r>
            <w:proofErr w:type="spellStart"/>
            <w:r w:rsidRPr="006E1933">
              <w:rPr>
                <w:rFonts w:asciiTheme="majorHAnsi" w:hAnsiTheme="majorHAnsi"/>
                <w:b/>
                <w:i/>
                <w:sz w:val="20"/>
                <w:szCs w:val="20"/>
                <w:lang w:val="fr-CH"/>
              </w:rPr>
              <w:t>reporting</w:t>
            </w:r>
            <w:proofErr w:type="spellEnd"/>
            <w:r w:rsidRPr="006E1933">
              <w:rPr>
                <w:rFonts w:asciiTheme="majorHAnsi" w:hAnsiTheme="majorHAnsi"/>
                <w:b/>
                <w:i/>
                <w:sz w:val="20"/>
                <w:szCs w:val="20"/>
                <w:lang w:val="fr-CH"/>
              </w:rPr>
              <w:t xml:space="preserve"> sont disponibles et accessibles </w:t>
            </w:r>
          </w:p>
        </w:tc>
        <w:tc>
          <w:tcPr>
            <w:tcW w:w="2427" w:type="pct"/>
            <w:shd w:val="clear" w:color="auto" w:fill="FFFF00"/>
          </w:tcPr>
          <w:p w:rsidR="00A440E2" w:rsidRPr="00ED0684" w:rsidRDefault="00A440E2" w:rsidP="001D26AD">
            <w:pPr>
              <w:ind w:right="57"/>
              <w:jc w:val="both"/>
              <w:rPr>
                <w:rFonts w:asciiTheme="majorHAnsi" w:hAnsiTheme="majorHAnsi"/>
                <w:b/>
                <w:i/>
                <w:color w:val="262626" w:themeColor="text1" w:themeTint="D9"/>
                <w:sz w:val="16"/>
                <w:szCs w:val="16"/>
                <w:highlight w:val="yellow"/>
              </w:rPr>
            </w:pPr>
            <w:r w:rsidRPr="00ED0684">
              <w:rPr>
                <w:rFonts w:asciiTheme="majorHAnsi" w:hAnsiTheme="majorHAnsi"/>
                <w:b/>
                <w:i/>
                <w:color w:val="262626" w:themeColor="text1" w:themeTint="D9"/>
                <w:sz w:val="20"/>
                <w:szCs w:val="20"/>
                <w:highlight w:val="yellow"/>
                <w:lang w:val="en-GB"/>
              </w:rPr>
              <w:t>COP Hotli</w:t>
            </w:r>
            <w:r>
              <w:rPr>
                <w:rFonts w:asciiTheme="majorHAnsi" w:hAnsiTheme="majorHAnsi"/>
                <w:b/>
                <w:i/>
                <w:color w:val="262626" w:themeColor="text1" w:themeTint="D9"/>
                <w:sz w:val="20"/>
                <w:szCs w:val="20"/>
                <w:highlight w:val="yellow"/>
                <w:lang w:val="en-GB"/>
              </w:rPr>
              <w:t>ne, Facebook profile</w:t>
            </w:r>
            <w:r w:rsidRPr="00ED0684">
              <w:rPr>
                <w:rFonts w:asciiTheme="majorHAnsi" w:hAnsiTheme="majorHAnsi"/>
                <w:b/>
                <w:i/>
                <w:color w:val="262626" w:themeColor="text1" w:themeTint="D9"/>
                <w:sz w:val="20"/>
                <w:szCs w:val="20"/>
                <w:highlight w:val="yellow"/>
                <w:lang w:val="en-GB"/>
              </w:rPr>
              <w:t xml:space="preserve"> and Facebook page established</w:t>
            </w:r>
            <w:r>
              <w:rPr>
                <w:rFonts w:asciiTheme="majorHAnsi" w:hAnsiTheme="majorHAnsi"/>
                <w:b/>
                <w:i/>
                <w:color w:val="262626" w:themeColor="text1" w:themeTint="D9"/>
                <w:sz w:val="20"/>
                <w:szCs w:val="20"/>
                <w:highlight w:val="yellow"/>
                <w:lang w:val="en-GB"/>
              </w:rPr>
              <w:t xml:space="preserve"> for reporting</w:t>
            </w:r>
          </w:p>
        </w:tc>
      </w:tr>
      <w:tr w:rsidR="00A440E2" w:rsidRPr="001D26AD" w:rsidTr="006E1933">
        <w:tc>
          <w:tcPr>
            <w:tcW w:w="686" w:type="pct"/>
            <w:vMerge/>
          </w:tcPr>
          <w:p w:rsidR="00A440E2" w:rsidRPr="001D26AD" w:rsidRDefault="00A440E2"/>
        </w:tc>
        <w:tc>
          <w:tcPr>
            <w:tcW w:w="1886" w:type="pct"/>
          </w:tcPr>
          <w:p w:rsidR="00A440E2" w:rsidRPr="001D26AD" w:rsidRDefault="00A440E2"/>
        </w:tc>
        <w:tc>
          <w:tcPr>
            <w:tcW w:w="2427" w:type="pct"/>
            <w:shd w:val="clear" w:color="auto" w:fill="FFFF00"/>
          </w:tcPr>
          <w:p w:rsidR="00A440E2" w:rsidRPr="001D26AD" w:rsidRDefault="00A440E2"/>
        </w:tc>
      </w:tr>
    </w:tbl>
    <w:p w:rsidR="001612A8" w:rsidRDefault="001612A8"/>
    <w:tbl>
      <w:tblPr>
        <w:tblStyle w:val="Grilledutableau"/>
        <w:tblW w:w="5000" w:type="pct"/>
        <w:tblLook w:val="04A0"/>
      </w:tblPr>
      <w:tblGrid>
        <w:gridCol w:w="1668"/>
        <w:gridCol w:w="3544"/>
        <w:gridCol w:w="7964"/>
      </w:tblGrid>
      <w:tr w:rsidR="00A440E2" w:rsidRPr="00A440E2" w:rsidTr="006E1933">
        <w:trPr>
          <w:tblHeader/>
        </w:trPr>
        <w:tc>
          <w:tcPr>
            <w:tcW w:w="633" w:type="pct"/>
            <w:shd w:val="clear" w:color="auto" w:fill="BFBFBF" w:themeFill="background1" w:themeFillShade="BF"/>
          </w:tcPr>
          <w:p w:rsidR="001612A8" w:rsidRPr="00A440E2" w:rsidRDefault="001612A8" w:rsidP="007511C7">
            <w:pPr>
              <w:rPr>
                <w:b/>
                <w:bCs/>
                <w:sz w:val="28"/>
                <w:szCs w:val="28"/>
              </w:rPr>
            </w:pPr>
            <w:proofErr w:type="spellStart"/>
            <w:r w:rsidRPr="00A440E2">
              <w:rPr>
                <w:b/>
                <w:bCs/>
                <w:sz w:val="28"/>
                <w:szCs w:val="28"/>
              </w:rPr>
              <w:t>Pilier</w:t>
            </w:r>
            <w:proofErr w:type="spellEnd"/>
          </w:p>
        </w:tc>
        <w:tc>
          <w:tcPr>
            <w:tcW w:w="1345" w:type="pct"/>
            <w:shd w:val="clear" w:color="auto" w:fill="BFBFBF" w:themeFill="background1" w:themeFillShade="BF"/>
          </w:tcPr>
          <w:p w:rsidR="001612A8" w:rsidRPr="00A440E2" w:rsidRDefault="001612A8" w:rsidP="007511C7">
            <w:pPr>
              <w:rPr>
                <w:b/>
                <w:bCs/>
                <w:sz w:val="28"/>
                <w:szCs w:val="28"/>
              </w:rPr>
            </w:pPr>
            <w:proofErr w:type="spellStart"/>
            <w:r w:rsidRPr="00A440E2">
              <w:rPr>
                <w:b/>
                <w:bCs/>
                <w:sz w:val="28"/>
                <w:szCs w:val="28"/>
              </w:rPr>
              <w:t>Effets</w:t>
            </w:r>
            <w:proofErr w:type="spellEnd"/>
            <w:r w:rsidRPr="00A440E2">
              <w:rPr>
                <w:b/>
                <w:bCs/>
                <w:sz w:val="28"/>
                <w:szCs w:val="28"/>
              </w:rPr>
              <w:t xml:space="preserve"> </w:t>
            </w:r>
            <w:proofErr w:type="spellStart"/>
            <w:r w:rsidRPr="00A440E2">
              <w:rPr>
                <w:b/>
                <w:bCs/>
                <w:sz w:val="28"/>
                <w:szCs w:val="28"/>
              </w:rPr>
              <w:t>cescomptés</w:t>
            </w:r>
            <w:proofErr w:type="spellEnd"/>
            <w:r w:rsidRPr="00A440E2">
              <w:rPr>
                <w:b/>
                <w:bCs/>
                <w:sz w:val="28"/>
                <w:szCs w:val="28"/>
              </w:rPr>
              <w:t xml:space="preserve"> (Expected Outcomes)</w:t>
            </w:r>
          </w:p>
        </w:tc>
        <w:tc>
          <w:tcPr>
            <w:tcW w:w="3022" w:type="pct"/>
            <w:shd w:val="clear" w:color="auto" w:fill="BFBFBF" w:themeFill="background1" w:themeFillShade="BF"/>
          </w:tcPr>
          <w:p w:rsidR="001612A8" w:rsidRPr="00A440E2" w:rsidRDefault="001612A8" w:rsidP="007511C7">
            <w:pPr>
              <w:rPr>
                <w:b/>
                <w:bCs/>
                <w:sz w:val="28"/>
                <w:szCs w:val="28"/>
              </w:rPr>
            </w:pPr>
            <w:proofErr w:type="spellStart"/>
            <w:r w:rsidRPr="00A440E2">
              <w:rPr>
                <w:b/>
                <w:bCs/>
                <w:sz w:val="28"/>
                <w:szCs w:val="28"/>
              </w:rPr>
              <w:t>Produits</w:t>
            </w:r>
            <w:proofErr w:type="spellEnd"/>
            <w:r w:rsidRPr="00A440E2">
              <w:rPr>
                <w:b/>
                <w:bCs/>
                <w:sz w:val="28"/>
                <w:szCs w:val="28"/>
              </w:rPr>
              <w:t xml:space="preserve"> </w:t>
            </w:r>
            <w:proofErr w:type="spellStart"/>
            <w:r w:rsidRPr="00A440E2">
              <w:rPr>
                <w:b/>
                <w:bCs/>
                <w:sz w:val="28"/>
                <w:szCs w:val="28"/>
              </w:rPr>
              <w:t>escomptés</w:t>
            </w:r>
            <w:proofErr w:type="spellEnd"/>
            <w:r w:rsidRPr="00A440E2">
              <w:rPr>
                <w:b/>
                <w:bCs/>
                <w:sz w:val="28"/>
                <w:szCs w:val="28"/>
              </w:rPr>
              <w:t xml:space="preserve"> (Expected Outputs)</w:t>
            </w:r>
          </w:p>
        </w:tc>
      </w:tr>
      <w:tr w:rsidR="00A440E2" w:rsidRPr="001006BB" w:rsidTr="006E1933">
        <w:tc>
          <w:tcPr>
            <w:tcW w:w="633" w:type="pct"/>
            <w:vMerge w:val="restart"/>
          </w:tcPr>
          <w:p w:rsidR="00A440E2" w:rsidRPr="00E2716F" w:rsidRDefault="00A440E2" w:rsidP="007511C7">
            <w:pPr>
              <w:rPr>
                <w:b/>
                <w:bCs/>
                <w:sz w:val="24"/>
                <w:szCs w:val="24"/>
              </w:rPr>
            </w:pPr>
            <w:proofErr w:type="spellStart"/>
            <w:r w:rsidRPr="00E2716F">
              <w:rPr>
                <w:b/>
                <w:bCs/>
                <w:sz w:val="24"/>
                <w:szCs w:val="24"/>
              </w:rPr>
              <w:t>Coopération</w:t>
            </w:r>
            <w:proofErr w:type="spellEnd"/>
            <w:r w:rsidRPr="00E2716F">
              <w:rPr>
                <w:b/>
                <w:bCs/>
                <w:sz w:val="24"/>
                <w:szCs w:val="24"/>
              </w:rPr>
              <w:t xml:space="preserve"> </w:t>
            </w:r>
            <w:proofErr w:type="spellStart"/>
            <w:r w:rsidRPr="00E2716F">
              <w:rPr>
                <w:b/>
                <w:bCs/>
                <w:sz w:val="24"/>
                <w:szCs w:val="24"/>
              </w:rPr>
              <w:t>internationale</w:t>
            </w:r>
            <w:proofErr w:type="spellEnd"/>
            <w:r w:rsidRPr="00E2716F">
              <w:rPr>
                <w:b/>
                <w:bCs/>
                <w:sz w:val="24"/>
                <w:szCs w:val="24"/>
              </w:rPr>
              <w:t xml:space="preserve"> et </w:t>
            </w:r>
            <w:proofErr w:type="spellStart"/>
            <w:r w:rsidRPr="00E2716F">
              <w:rPr>
                <w:b/>
                <w:bCs/>
                <w:sz w:val="24"/>
                <w:szCs w:val="24"/>
              </w:rPr>
              <w:t>régionale</w:t>
            </w:r>
            <w:proofErr w:type="spellEnd"/>
            <w:r w:rsidRPr="00E2716F">
              <w:rPr>
                <w:b/>
                <w:bCs/>
                <w:sz w:val="24"/>
                <w:szCs w:val="24"/>
              </w:rPr>
              <w:t xml:space="preserve"> (5)</w:t>
            </w:r>
          </w:p>
        </w:tc>
        <w:tc>
          <w:tcPr>
            <w:tcW w:w="1345" w:type="pct"/>
            <w:vMerge w:val="restart"/>
          </w:tcPr>
          <w:p w:rsidR="00A440E2" w:rsidRPr="0011652F" w:rsidRDefault="00A440E2" w:rsidP="007511C7">
            <w:pPr>
              <w:rPr>
                <w:lang w:val="fr-CH"/>
              </w:rPr>
            </w:pPr>
            <w:r>
              <w:rPr>
                <w:lang w:val="fr-CH"/>
              </w:rPr>
              <w:t>La participation du pays aux discussions internationales et régionales est améliorée et renforcée</w:t>
            </w:r>
          </w:p>
        </w:tc>
        <w:tc>
          <w:tcPr>
            <w:tcW w:w="3022" w:type="pct"/>
          </w:tcPr>
          <w:p w:rsidR="00A440E2" w:rsidRPr="0011652F" w:rsidRDefault="00A440E2" w:rsidP="007511C7">
            <w:pPr>
              <w:rPr>
                <w:lang w:val="fr-CH"/>
              </w:rPr>
            </w:pPr>
            <w:r>
              <w:rPr>
                <w:lang w:val="fr-CH"/>
              </w:rPr>
              <w:t>De plus en plus de partenaires internationaux assistent et apportent leur appui au pays</w:t>
            </w:r>
          </w:p>
        </w:tc>
      </w:tr>
      <w:tr w:rsidR="00A440E2" w:rsidRPr="001006BB" w:rsidTr="006E1933">
        <w:tc>
          <w:tcPr>
            <w:tcW w:w="633" w:type="pct"/>
            <w:vMerge/>
          </w:tcPr>
          <w:p w:rsidR="00A440E2" w:rsidRPr="0011652F" w:rsidRDefault="00A440E2" w:rsidP="007511C7">
            <w:pPr>
              <w:rPr>
                <w:lang w:val="fr-CH"/>
              </w:rPr>
            </w:pPr>
          </w:p>
        </w:tc>
        <w:tc>
          <w:tcPr>
            <w:tcW w:w="1345" w:type="pct"/>
            <w:vMerge/>
          </w:tcPr>
          <w:p w:rsidR="00A440E2" w:rsidRPr="0011652F" w:rsidRDefault="00A440E2" w:rsidP="007511C7">
            <w:pPr>
              <w:rPr>
                <w:lang w:val="fr-CH"/>
              </w:rPr>
            </w:pPr>
          </w:p>
        </w:tc>
        <w:tc>
          <w:tcPr>
            <w:tcW w:w="3022" w:type="pct"/>
          </w:tcPr>
          <w:p w:rsidR="00A440E2" w:rsidRPr="0011652F" w:rsidRDefault="00A440E2" w:rsidP="007511C7">
            <w:pPr>
              <w:rPr>
                <w:lang w:val="fr-CH"/>
              </w:rPr>
            </w:pPr>
            <w:r>
              <w:rPr>
                <w:lang w:val="fr-CH"/>
              </w:rPr>
              <w:t>Les instruments politique et législatif régionaux de référence sont adoptés</w:t>
            </w:r>
          </w:p>
        </w:tc>
      </w:tr>
      <w:tr w:rsidR="00A440E2" w:rsidRPr="001006BB" w:rsidTr="006E1933">
        <w:tc>
          <w:tcPr>
            <w:tcW w:w="633" w:type="pct"/>
            <w:vMerge/>
          </w:tcPr>
          <w:p w:rsidR="00A440E2" w:rsidRPr="0011652F" w:rsidRDefault="00A440E2" w:rsidP="007511C7">
            <w:pPr>
              <w:rPr>
                <w:lang w:val="fr-CH"/>
              </w:rPr>
            </w:pPr>
          </w:p>
        </w:tc>
        <w:tc>
          <w:tcPr>
            <w:tcW w:w="1345" w:type="pct"/>
            <w:vMerge/>
          </w:tcPr>
          <w:p w:rsidR="00A440E2" w:rsidRPr="0011652F" w:rsidRDefault="00A440E2" w:rsidP="007511C7">
            <w:pPr>
              <w:rPr>
                <w:lang w:val="fr-CH"/>
              </w:rPr>
            </w:pPr>
          </w:p>
        </w:tc>
        <w:tc>
          <w:tcPr>
            <w:tcW w:w="3022" w:type="pct"/>
          </w:tcPr>
          <w:p w:rsidR="00A440E2" w:rsidRPr="0011652F" w:rsidRDefault="00A440E2" w:rsidP="007511C7">
            <w:pPr>
              <w:rPr>
                <w:lang w:val="fr-CH"/>
              </w:rPr>
            </w:pPr>
            <w:r>
              <w:rPr>
                <w:lang w:val="fr-CH"/>
              </w:rPr>
              <w:t>Les échanges de bonnes pratiques se font mieux au niveau international et régional</w:t>
            </w:r>
          </w:p>
        </w:tc>
      </w:tr>
      <w:tr w:rsidR="00A440E2" w:rsidRPr="001006BB" w:rsidTr="006E1933">
        <w:tc>
          <w:tcPr>
            <w:tcW w:w="633" w:type="pct"/>
            <w:vMerge/>
          </w:tcPr>
          <w:p w:rsidR="00A440E2" w:rsidRPr="0011652F" w:rsidRDefault="00A440E2" w:rsidP="007511C7">
            <w:pPr>
              <w:rPr>
                <w:lang w:val="fr-CH"/>
              </w:rPr>
            </w:pPr>
          </w:p>
        </w:tc>
        <w:tc>
          <w:tcPr>
            <w:tcW w:w="1345" w:type="pct"/>
            <w:vMerge w:val="restart"/>
          </w:tcPr>
          <w:p w:rsidR="00A440E2" w:rsidRPr="0011652F" w:rsidRDefault="00A440E2" w:rsidP="007511C7">
            <w:pPr>
              <w:rPr>
                <w:lang w:val="fr-CH"/>
              </w:rPr>
            </w:pPr>
            <w:r>
              <w:rPr>
                <w:lang w:val="fr-CH"/>
              </w:rPr>
              <w:t>Volume accru des participations financières extérieures</w:t>
            </w:r>
          </w:p>
        </w:tc>
        <w:tc>
          <w:tcPr>
            <w:tcW w:w="3022" w:type="pct"/>
          </w:tcPr>
          <w:p w:rsidR="00A440E2" w:rsidRPr="0011652F" w:rsidRDefault="00A440E2" w:rsidP="007511C7">
            <w:pPr>
              <w:rPr>
                <w:lang w:val="fr-CH"/>
              </w:rPr>
            </w:pPr>
            <w:r>
              <w:rPr>
                <w:lang w:val="fr-CH"/>
              </w:rPr>
              <w:t>La participation des partenaires internationaux au financement du plan d’action national est accrue et renforcée</w:t>
            </w:r>
          </w:p>
        </w:tc>
      </w:tr>
      <w:tr w:rsidR="00A440E2" w:rsidRPr="001006BB" w:rsidTr="006E1933">
        <w:tc>
          <w:tcPr>
            <w:tcW w:w="633" w:type="pct"/>
            <w:vMerge/>
          </w:tcPr>
          <w:p w:rsidR="00A440E2" w:rsidRPr="0011652F" w:rsidRDefault="00A440E2" w:rsidP="007511C7">
            <w:pPr>
              <w:rPr>
                <w:lang w:val="fr-CH"/>
              </w:rPr>
            </w:pPr>
          </w:p>
        </w:tc>
        <w:tc>
          <w:tcPr>
            <w:tcW w:w="1345" w:type="pct"/>
            <w:vMerge/>
          </w:tcPr>
          <w:p w:rsidR="00A440E2" w:rsidRPr="0011652F" w:rsidRDefault="00A440E2" w:rsidP="007511C7">
            <w:pPr>
              <w:rPr>
                <w:lang w:val="fr-CH"/>
              </w:rPr>
            </w:pPr>
          </w:p>
        </w:tc>
        <w:tc>
          <w:tcPr>
            <w:tcW w:w="3022" w:type="pct"/>
          </w:tcPr>
          <w:p w:rsidR="00A440E2" w:rsidRPr="0011652F" w:rsidRDefault="00A440E2" w:rsidP="007511C7">
            <w:pPr>
              <w:rPr>
                <w:lang w:val="fr-CH"/>
              </w:rPr>
            </w:pPr>
            <w:r>
              <w:rPr>
                <w:lang w:val="fr-CH"/>
              </w:rPr>
              <w:t>L’aide au développement continue en s’améliorant pour le pays</w:t>
            </w:r>
          </w:p>
        </w:tc>
      </w:tr>
    </w:tbl>
    <w:p w:rsidR="001612A8" w:rsidRPr="001612A8" w:rsidRDefault="001612A8">
      <w:pPr>
        <w:rPr>
          <w:lang w:val="fr-CH"/>
        </w:rPr>
      </w:pPr>
    </w:p>
    <w:sectPr w:rsidR="001612A8" w:rsidRPr="001612A8" w:rsidSect="00DB597E">
      <w:pgSz w:w="15840" w:h="12240"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800EB"/>
    <w:multiLevelType w:val="hybridMultilevel"/>
    <w:tmpl w:val="AE3E369E"/>
    <w:lvl w:ilvl="0" w:tplc="48DC7944">
      <w:start w:val="1"/>
      <w:numFmt w:val="bullet"/>
      <w:lvlText w:val="-"/>
      <w:lvlJc w:val="left"/>
      <w:pPr>
        <w:ind w:left="720" w:hanging="360"/>
      </w:pPr>
      <w:rPr>
        <w:rFonts w:ascii="Calibri" w:eastAsiaTheme="minorEastAsia" w:hAnsi="Calibri"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3254DA"/>
    <w:multiLevelType w:val="hybridMultilevel"/>
    <w:tmpl w:val="AD481B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B8C0507"/>
    <w:multiLevelType w:val="hybridMultilevel"/>
    <w:tmpl w:val="435A32F6"/>
    <w:lvl w:ilvl="0" w:tplc="BFDE55B4">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C0533C"/>
    <w:multiLevelType w:val="hybridMultilevel"/>
    <w:tmpl w:val="6A68B116"/>
    <w:lvl w:ilvl="0" w:tplc="55C4BA24">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9160B0"/>
    <w:multiLevelType w:val="multilevel"/>
    <w:tmpl w:val="604E0E42"/>
    <w:lvl w:ilvl="0">
      <w:start w:val="8"/>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52B07F1C"/>
    <w:multiLevelType w:val="hybridMultilevel"/>
    <w:tmpl w:val="51DA8FDE"/>
    <w:lvl w:ilvl="0" w:tplc="DF1CEF56">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69A26B0"/>
    <w:multiLevelType w:val="hybridMultilevel"/>
    <w:tmpl w:val="FDC4F970"/>
    <w:lvl w:ilvl="0" w:tplc="DD0A4232">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7920957"/>
    <w:multiLevelType w:val="hybridMultilevel"/>
    <w:tmpl w:val="8B26978A"/>
    <w:lvl w:ilvl="0" w:tplc="B2B41A9E">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95A419D"/>
    <w:multiLevelType w:val="multilevel"/>
    <w:tmpl w:val="EDFA14A8"/>
    <w:lvl w:ilvl="0">
      <w:start w:val="7"/>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8"/>
  </w:num>
  <w:num w:numId="2">
    <w:abstractNumId w:val="4"/>
  </w:num>
  <w:num w:numId="3">
    <w:abstractNumId w:val="1"/>
  </w:num>
  <w:num w:numId="4">
    <w:abstractNumId w:val="0"/>
  </w:num>
  <w:num w:numId="5">
    <w:abstractNumId w:val="3"/>
  </w:num>
  <w:num w:numId="6">
    <w:abstractNumId w:val="6"/>
  </w:num>
  <w:num w:numId="7">
    <w:abstractNumId w:val="7"/>
  </w:num>
  <w:num w:numId="8">
    <w:abstractNumId w:val="5"/>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compat>
    <w:useFELayout/>
  </w:compat>
  <w:rsids>
    <w:rsidRoot w:val="00414F12"/>
    <w:rsid w:val="001006BB"/>
    <w:rsid w:val="001612A8"/>
    <w:rsid w:val="00166D89"/>
    <w:rsid w:val="001D26AD"/>
    <w:rsid w:val="002A1BE4"/>
    <w:rsid w:val="0037574E"/>
    <w:rsid w:val="0039418C"/>
    <w:rsid w:val="00414F12"/>
    <w:rsid w:val="004317E1"/>
    <w:rsid w:val="005E3280"/>
    <w:rsid w:val="00650E86"/>
    <w:rsid w:val="006E1933"/>
    <w:rsid w:val="0074627D"/>
    <w:rsid w:val="007B06AA"/>
    <w:rsid w:val="007D67F0"/>
    <w:rsid w:val="007E48D3"/>
    <w:rsid w:val="00862777"/>
    <w:rsid w:val="009447B0"/>
    <w:rsid w:val="00A440E2"/>
    <w:rsid w:val="00AD4DE3"/>
    <w:rsid w:val="00B24AF5"/>
    <w:rsid w:val="00B40524"/>
    <w:rsid w:val="00BC3F9B"/>
    <w:rsid w:val="00C56E2C"/>
    <w:rsid w:val="00DB597E"/>
    <w:rsid w:val="00E26BD2"/>
    <w:rsid w:val="00E2716F"/>
    <w:rsid w:val="00E3473E"/>
    <w:rsid w:val="00E56F7D"/>
    <w:rsid w:val="00EF6A26"/>
    <w:rsid w:val="00F50492"/>
    <w:rsid w:val="00FA38B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F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414F12"/>
    <w:pPr>
      <w:ind w:left="720"/>
      <w:contextualSpacing/>
    </w:pPr>
  </w:style>
  <w:style w:type="table" w:styleId="Grilleclaire-Accent4">
    <w:name w:val="Light Grid Accent 4"/>
    <w:basedOn w:val="TableauNormal"/>
    <w:uiPriority w:val="62"/>
    <w:rsid w:val="00414F12"/>
    <w:pPr>
      <w:spacing w:after="0" w:line="240" w:lineRule="auto"/>
    </w:pPr>
    <w:rPr>
      <w:sz w:val="24"/>
      <w:szCs w:val="24"/>
      <w:lang w:eastAsia="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dutableau">
    <w:name w:val="Table Grid"/>
    <w:basedOn w:val="TableauNormal"/>
    <w:uiPriority w:val="59"/>
    <w:rsid w:val="00414F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ramecouleur-Accent5">
    <w:name w:val="Colorful Shading Accent 5"/>
    <w:basedOn w:val="TableauNormal"/>
    <w:uiPriority w:val="71"/>
    <w:rsid w:val="001612A8"/>
    <w:pPr>
      <w:spacing w:after="0" w:line="240" w:lineRule="auto"/>
    </w:pPr>
    <w:rPr>
      <w:color w:val="000000" w:themeColor="text1"/>
      <w:sz w:val="24"/>
      <w:szCs w:val="24"/>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paragraph" w:styleId="Textedebulles">
    <w:name w:val="Balloon Text"/>
    <w:basedOn w:val="Normal"/>
    <w:link w:val="TextedebullesCar"/>
    <w:uiPriority w:val="99"/>
    <w:semiHidden/>
    <w:unhideWhenUsed/>
    <w:rsid w:val="00B24AF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24A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F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14F12"/>
    <w:pPr>
      <w:ind w:left="720"/>
      <w:contextualSpacing/>
    </w:pPr>
  </w:style>
  <w:style w:type="table" w:styleId="LightGrid-Accent4">
    <w:name w:val="Light Grid Accent 4"/>
    <w:basedOn w:val="TableNormal"/>
    <w:uiPriority w:val="62"/>
    <w:rsid w:val="00414F12"/>
    <w:pPr>
      <w:spacing w:after="0" w:line="240" w:lineRule="auto"/>
    </w:pPr>
    <w:rPr>
      <w:sz w:val="24"/>
      <w:szCs w:val="24"/>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TableGrid">
    <w:name w:val="Table Grid"/>
    <w:basedOn w:val="TableNormal"/>
    <w:uiPriority w:val="59"/>
    <w:rsid w:val="00414F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Shading-Accent5">
    <w:name w:val="Colorful Shading Accent 5"/>
    <w:basedOn w:val="TableNormal"/>
    <w:uiPriority w:val="71"/>
    <w:rsid w:val="001612A8"/>
    <w:pPr>
      <w:spacing w:after="0" w:line="240" w:lineRule="auto"/>
    </w:pPr>
    <w:rPr>
      <w:color w:val="000000" w:themeColor="text1"/>
      <w:sz w:val="24"/>
      <w:szCs w:val="24"/>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paragraph" w:styleId="BalloonText">
    <w:name w:val="Balloon Text"/>
    <w:basedOn w:val="Normal"/>
    <w:link w:val="BalloonTextChar"/>
    <w:uiPriority w:val="99"/>
    <w:semiHidden/>
    <w:unhideWhenUsed/>
    <w:rsid w:val="00B24A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A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65735008">
      <w:bodyDiv w:val="1"/>
      <w:marLeft w:val="0"/>
      <w:marRight w:val="0"/>
      <w:marTop w:val="0"/>
      <w:marBottom w:val="0"/>
      <w:divBdr>
        <w:top w:val="none" w:sz="0" w:space="0" w:color="auto"/>
        <w:left w:val="none" w:sz="0" w:space="0" w:color="auto"/>
        <w:bottom w:val="none" w:sz="0" w:space="0" w:color="auto"/>
        <w:right w:val="none" w:sz="0" w:space="0" w:color="auto"/>
      </w:divBdr>
      <w:divsChild>
        <w:div w:id="456335255">
          <w:marLeft w:val="547"/>
          <w:marRight w:val="0"/>
          <w:marTop w:val="0"/>
          <w:marBottom w:val="0"/>
          <w:divBdr>
            <w:top w:val="none" w:sz="0" w:space="0" w:color="auto"/>
            <w:left w:val="none" w:sz="0" w:space="0" w:color="auto"/>
            <w:bottom w:val="none" w:sz="0" w:space="0" w:color="auto"/>
            <w:right w:val="none" w:sz="0" w:space="0" w:color="auto"/>
          </w:divBdr>
        </w:div>
        <w:div w:id="114793708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30B9896-F392-47C4-88DA-E59FE4E838FD}" type="doc">
      <dgm:prSet loTypeId="urn:microsoft.com/office/officeart/2005/8/layout/venn2" loCatId="relationship" qsTypeId="urn:microsoft.com/office/officeart/2005/8/quickstyle/simple1" qsCatId="simple" csTypeId="urn:microsoft.com/office/officeart/2005/8/colors/colorful3" csCatId="colorful" phldr="1"/>
      <dgm:spPr/>
      <dgm:t>
        <a:bodyPr/>
        <a:lstStyle/>
        <a:p>
          <a:endParaRPr lang="en-US"/>
        </a:p>
      </dgm:t>
    </dgm:pt>
    <dgm:pt modelId="{94D54537-2603-4FBA-A803-4D9A7352C835}">
      <dgm:prSet phldrT="[Text]"/>
      <dgm:spPr/>
      <dgm:t>
        <a:bodyPr/>
        <a:lstStyle/>
        <a:p>
          <a:r>
            <a:rPr lang="en-US"/>
            <a:t>Vision et objectifs Politiques; mesures légales (Décideurs)</a:t>
          </a:r>
        </a:p>
      </dgm:t>
    </dgm:pt>
    <dgm:pt modelId="{25F3863C-BEC9-4564-ABCE-BB1B7C885A61}" type="parTrans" cxnId="{133F9C5F-F976-4F2A-9E90-699B02F1C846}">
      <dgm:prSet/>
      <dgm:spPr/>
      <dgm:t>
        <a:bodyPr/>
        <a:lstStyle/>
        <a:p>
          <a:endParaRPr lang="en-US"/>
        </a:p>
      </dgm:t>
    </dgm:pt>
    <dgm:pt modelId="{1F07F6CE-1FBA-4B0D-A5C4-6806322F6092}" type="sibTrans" cxnId="{133F9C5F-F976-4F2A-9E90-699B02F1C846}">
      <dgm:prSet/>
      <dgm:spPr/>
      <dgm:t>
        <a:bodyPr/>
        <a:lstStyle/>
        <a:p>
          <a:endParaRPr lang="en-US"/>
        </a:p>
      </dgm:t>
    </dgm:pt>
    <dgm:pt modelId="{30617582-C0C6-411A-8C78-C839C9DA3FDA}">
      <dgm:prSet phldrT="[Text]"/>
      <dgm:spPr/>
      <dgm:t>
        <a:bodyPr/>
        <a:lstStyle/>
        <a:p>
          <a:r>
            <a:rPr lang="en-US"/>
            <a:t>Structure organisationnelle </a:t>
          </a:r>
        </a:p>
        <a:p>
          <a:r>
            <a:rPr lang="en-US"/>
            <a:t>(Gouvernement, Secteur privé, société civile)</a:t>
          </a:r>
        </a:p>
      </dgm:t>
    </dgm:pt>
    <dgm:pt modelId="{FB753A56-B318-4E06-9CD9-ABFBC2D2CB41}" type="parTrans" cxnId="{2FCEFB63-95AF-4460-A537-6B8614E04EFA}">
      <dgm:prSet/>
      <dgm:spPr/>
      <dgm:t>
        <a:bodyPr/>
        <a:lstStyle/>
        <a:p>
          <a:endParaRPr lang="en-US"/>
        </a:p>
      </dgm:t>
    </dgm:pt>
    <dgm:pt modelId="{B144CF4B-DF2D-4C3A-A88D-66E7CB71BE0C}" type="sibTrans" cxnId="{2FCEFB63-95AF-4460-A537-6B8614E04EFA}">
      <dgm:prSet/>
      <dgm:spPr/>
      <dgm:t>
        <a:bodyPr/>
        <a:lstStyle/>
        <a:p>
          <a:endParaRPr lang="en-US"/>
        </a:p>
      </dgm:t>
    </dgm:pt>
    <dgm:pt modelId="{666E36C9-8E80-40C4-BCE5-0E6EDDCC6153}">
      <dgm:prSet phldrT="[Text]"/>
      <dgm:spPr/>
      <dgm:t>
        <a:bodyPr/>
        <a:lstStyle/>
        <a:p>
          <a:r>
            <a:rPr lang="en-US"/>
            <a:t>Sensibilisation et renforcement des capacités </a:t>
          </a:r>
        </a:p>
        <a:p>
          <a:r>
            <a:rPr lang="en-US"/>
            <a:t>(parents, educators, Guardians)</a:t>
          </a:r>
        </a:p>
      </dgm:t>
    </dgm:pt>
    <dgm:pt modelId="{7923C149-7B0C-423B-A77A-64A4B28AC988}" type="parTrans" cxnId="{2DBC8492-FDEC-4631-82EE-98AF085F8912}">
      <dgm:prSet/>
      <dgm:spPr/>
      <dgm:t>
        <a:bodyPr/>
        <a:lstStyle/>
        <a:p>
          <a:endParaRPr lang="en-US"/>
        </a:p>
      </dgm:t>
    </dgm:pt>
    <dgm:pt modelId="{826BCE60-2439-4F9F-86A6-5057A07B7F49}" type="sibTrans" cxnId="{2DBC8492-FDEC-4631-82EE-98AF085F8912}">
      <dgm:prSet/>
      <dgm:spPr/>
      <dgm:t>
        <a:bodyPr/>
        <a:lstStyle/>
        <a:p>
          <a:endParaRPr lang="en-US"/>
        </a:p>
      </dgm:t>
    </dgm:pt>
    <dgm:pt modelId="{182C7EC0-F6A0-4910-8352-E2FE3ED2F9DA}">
      <dgm:prSet phldrT="[Text]"/>
      <dgm:spPr/>
      <dgm:t>
        <a:bodyPr/>
        <a:lstStyle/>
        <a:p>
          <a:r>
            <a:rPr lang="en-US"/>
            <a:t>Sensibilisation et renforcement des capacités </a:t>
          </a:r>
        </a:p>
        <a:p>
          <a:r>
            <a:rPr lang="en-US"/>
            <a:t>(enfants, ...)</a:t>
          </a:r>
        </a:p>
      </dgm:t>
    </dgm:pt>
    <dgm:pt modelId="{A7662CEE-A5CB-4470-BC85-CDDB2066AF0C}" type="parTrans" cxnId="{ED60D408-3ABB-46B0-A736-E31322DC9948}">
      <dgm:prSet/>
      <dgm:spPr/>
      <dgm:t>
        <a:bodyPr/>
        <a:lstStyle/>
        <a:p>
          <a:endParaRPr lang="en-US"/>
        </a:p>
      </dgm:t>
    </dgm:pt>
    <dgm:pt modelId="{E6138541-FBCC-40DD-A000-108AB0663B10}" type="sibTrans" cxnId="{ED60D408-3ABB-46B0-A736-E31322DC9948}">
      <dgm:prSet/>
      <dgm:spPr/>
      <dgm:t>
        <a:bodyPr/>
        <a:lstStyle/>
        <a:p>
          <a:endParaRPr lang="en-US"/>
        </a:p>
      </dgm:t>
    </dgm:pt>
    <dgm:pt modelId="{8B0BB5AC-4721-4894-BE3E-B3EDD1A0B102}">
      <dgm:prSet/>
      <dgm:spPr/>
      <dgm:t>
        <a:bodyPr/>
        <a:lstStyle/>
        <a:p>
          <a:r>
            <a:rPr lang="en-US"/>
            <a:t>Infrastructures technologiques </a:t>
          </a:r>
        </a:p>
        <a:p>
          <a:r>
            <a:rPr lang="en-US"/>
            <a:t>(Industrie des TIC)</a:t>
          </a:r>
        </a:p>
      </dgm:t>
    </dgm:pt>
    <dgm:pt modelId="{2B5F2A64-96D0-40A6-A400-4737E8975FD9}" type="parTrans" cxnId="{14AC0BEE-5B2A-4A7A-A07B-69EE355A65A0}">
      <dgm:prSet/>
      <dgm:spPr/>
      <dgm:t>
        <a:bodyPr/>
        <a:lstStyle/>
        <a:p>
          <a:endParaRPr lang="en-US"/>
        </a:p>
      </dgm:t>
    </dgm:pt>
    <dgm:pt modelId="{12B82AFA-D25D-4C85-9734-F5662BC06090}" type="sibTrans" cxnId="{14AC0BEE-5B2A-4A7A-A07B-69EE355A65A0}">
      <dgm:prSet/>
      <dgm:spPr/>
      <dgm:t>
        <a:bodyPr/>
        <a:lstStyle/>
        <a:p>
          <a:endParaRPr lang="en-US"/>
        </a:p>
      </dgm:t>
    </dgm:pt>
    <dgm:pt modelId="{259BFE0A-0273-4986-96DE-B446B46496A2}">
      <dgm:prSet/>
      <dgm:spPr/>
      <dgm:t>
        <a:bodyPr/>
        <a:lstStyle/>
        <a:p>
          <a:r>
            <a:rPr lang="en-US"/>
            <a:t>Coopération</a:t>
          </a:r>
        </a:p>
      </dgm:t>
    </dgm:pt>
    <dgm:pt modelId="{D6D6B930-67DE-47B8-8DA4-6AE6AFFC19DB}" type="parTrans" cxnId="{E39F0247-27A9-4870-96C4-09582872B063}">
      <dgm:prSet/>
      <dgm:spPr/>
      <dgm:t>
        <a:bodyPr/>
        <a:lstStyle/>
        <a:p>
          <a:endParaRPr lang="en-US"/>
        </a:p>
      </dgm:t>
    </dgm:pt>
    <dgm:pt modelId="{5DC76449-6E0A-49BF-9E42-85D1CBB5D803}" type="sibTrans" cxnId="{E39F0247-27A9-4870-96C4-09582872B063}">
      <dgm:prSet/>
      <dgm:spPr/>
      <dgm:t>
        <a:bodyPr/>
        <a:lstStyle/>
        <a:p>
          <a:endParaRPr lang="en-US"/>
        </a:p>
      </dgm:t>
    </dgm:pt>
    <dgm:pt modelId="{540B3C4A-3231-4466-8464-500E99A71BF1}" type="pres">
      <dgm:prSet presAssocID="{530B9896-F392-47C4-88DA-E59FE4E838FD}" presName="Name0" presStyleCnt="0">
        <dgm:presLayoutVars>
          <dgm:chMax val="7"/>
          <dgm:resizeHandles val="exact"/>
        </dgm:presLayoutVars>
      </dgm:prSet>
      <dgm:spPr/>
      <dgm:t>
        <a:bodyPr/>
        <a:lstStyle/>
        <a:p>
          <a:endParaRPr lang="en-US"/>
        </a:p>
      </dgm:t>
    </dgm:pt>
    <dgm:pt modelId="{769E9D4B-73EB-43F4-96C1-A7F77F5DB92A}" type="pres">
      <dgm:prSet presAssocID="{530B9896-F392-47C4-88DA-E59FE4E838FD}" presName="comp1" presStyleCnt="0"/>
      <dgm:spPr/>
      <dgm:t>
        <a:bodyPr/>
        <a:lstStyle/>
        <a:p>
          <a:endParaRPr lang="en-US"/>
        </a:p>
      </dgm:t>
    </dgm:pt>
    <dgm:pt modelId="{1E8C7DDE-C0B0-4B02-99CA-3F94CDBD7AE5}" type="pres">
      <dgm:prSet presAssocID="{530B9896-F392-47C4-88DA-E59FE4E838FD}" presName="circle1" presStyleLbl="node1" presStyleIdx="0" presStyleCnt="6"/>
      <dgm:spPr/>
      <dgm:t>
        <a:bodyPr/>
        <a:lstStyle/>
        <a:p>
          <a:endParaRPr lang="en-US"/>
        </a:p>
      </dgm:t>
    </dgm:pt>
    <dgm:pt modelId="{1A65A931-5A5D-469D-AF78-0D61556AD5A1}" type="pres">
      <dgm:prSet presAssocID="{530B9896-F392-47C4-88DA-E59FE4E838FD}" presName="c1text" presStyleLbl="node1" presStyleIdx="0" presStyleCnt="6">
        <dgm:presLayoutVars>
          <dgm:bulletEnabled val="1"/>
        </dgm:presLayoutVars>
      </dgm:prSet>
      <dgm:spPr/>
      <dgm:t>
        <a:bodyPr/>
        <a:lstStyle/>
        <a:p>
          <a:endParaRPr lang="en-US"/>
        </a:p>
      </dgm:t>
    </dgm:pt>
    <dgm:pt modelId="{EDD38863-18E6-43BA-9E14-C4B1D8A593A9}" type="pres">
      <dgm:prSet presAssocID="{530B9896-F392-47C4-88DA-E59FE4E838FD}" presName="comp2" presStyleCnt="0"/>
      <dgm:spPr/>
      <dgm:t>
        <a:bodyPr/>
        <a:lstStyle/>
        <a:p>
          <a:endParaRPr lang="en-US"/>
        </a:p>
      </dgm:t>
    </dgm:pt>
    <dgm:pt modelId="{891BBBEC-A7B4-4783-BDF3-B6DFF9553F31}" type="pres">
      <dgm:prSet presAssocID="{530B9896-F392-47C4-88DA-E59FE4E838FD}" presName="circle2" presStyleLbl="node1" presStyleIdx="1" presStyleCnt="6"/>
      <dgm:spPr/>
      <dgm:t>
        <a:bodyPr/>
        <a:lstStyle/>
        <a:p>
          <a:endParaRPr lang="en-US"/>
        </a:p>
      </dgm:t>
    </dgm:pt>
    <dgm:pt modelId="{22F0E6E2-EC3A-48EC-ACAD-610302828162}" type="pres">
      <dgm:prSet presAssocID="{530B9896-F392-47C4-88DA-E59FE4E838FD}" presName="c2text" presStyleLbl="node1" presStyleIdx="1" presStyleCnt="6">
        <dgm:presLayoutVars>
          <dgm:bulletEnabled val="1"/>
        </dgm:presLayoutVars>
      </dgm:prSet>
      <dgm:spPr/>
      <dgm:t>
        <a:bodyPr/>
        <a:lstStyle/>
        <a:p>
          <a:endParaRPr lang="en-US"/>
        </a:p>
      </dgm:t>
    </dgm:pt>
    <dgm:pt modelId="{AF2BE4BE-79E9-4C8F-B1F7-E3AEFCD96268}" type="pres">
      <dgm:prSet presAssocID="{530B9896-F392-47C4-88DA-E59FE4E838FD}" presName="comp3" presStyleCnt="0"/>
      <dgm:spPr/>
      <dgm:t>
        <a:bodyPr/>
        <a:lstStyle/>
        <a:p>
          <a:endParaRPr lang="en-US"/>
        </a:p>
      </dgm:t>
    </dgm:pt>
    <dgm:pt modelId="{2193EADF-4679-4AB7-BDD9-2E92FE28A8B9}" type="pres">
      <dgm:prSet presAssocID="{530B9896-F392-47C4-88DA-E59FE4E838FD}" presName="circle3" presStyleLbl="node1" presStyleIdx="2" presStyleCnt="6"/>
      <dgm:spPr/>
      <dgm:t>
        <a:bodyPr/>
        <a:lstStyle/>
        <a:p>
          <a:endParaRPr lang="en-US"/>
        </a:p>
      </dgm:t>
    </dgm:pt>
    <dgm:pt modelId="{80847C77-88F9-40B5-90BD-F06796C5EF8B}" type="pres">
      <dgm:prSet presAssocID="{530B9896-F392-47C4-88DA-E59FE4E838FD}" presName="c3text" presStyleLbl="node1" presStyleIdx="2" presStyleCnt="6">
        <dgm:presLayoutVars>
          <dgm:bulletEnabled val="1"/>
        </dgm:presLayoutVars>
      </dgm:prSet>
      <dgm:spPr/>
      <dgm:t>
        <a:bodyPr/>
        <a:lstStyle/>
        <a:p>
          <a:endParaRPr lang="en-US"/>
        </a:p>
      </dgm:t>
    </dgm:pt>
    <dgm:pt modelId="{F2B44F8E-5882-485E-B32E-22ACA6F8B44B}" type="pres">
      <dgm:prSet presAssocID="{530B9896-F392-47C4-88DA-E59FE4E838FD}" presName="comp4" presStyleCnt="0"/>
      <dgm:spPr/>
      <dgm:t>
        <a:bodyPr/>
        <a:lstStyle/>
        <a:p>
          <a:endParaRPr lang="en-US"/>
        </a:p>
      </dgm:t>
    </dgm:pt>
    <dgm:pt modelId="{F6AAC8BF-9002-416B-AC9E-AF6E31B08A0D}" type="pres">
      <dgm:prSet presAssocID="{530B9896-F392-47C4-88DA-E59FE4E838FD}" presName="circle4" presStyleLbl="node1" presStyleIdx="3" presStyleCnt="6"/>
      <dgm:spPr/>
      <dgm:t>
        <a:bodyPr/>
        <a:lstStyle/>
        <a:p>
          <a:endParaRPr lang="en-US"/>
        </a:p>
      </dgm:t>
    </dgm:pt>
    <dgm:pt modelId="{EC2D6469-A1EB-49D7-9312-29ED152F4E22}" type="pres">
      <dgm:prSet presAssocID="{530B9896-F392-47C4-88DA-E59FE4E838FD}" presName="c4text" presStyleLbl="node1" presStyleIdx="3" presStyleCnt="6">
        <dgm:presLayoutVars>
          <dgm:bulletEnabled val="1"/>
        </dgm:presLayoutVars>
      </dgm:prSet>
      <dgm:spPr/>
      <dgm:t>
        <a:bodyPr/>
        <a:lstStyle/>
        <a:p>
          <a:endParaRPr lang="en-US"/>
        </a:p>
      </dgm:t>
    </dgm:pt>
    <dgm:pt modelId="{121ACBF4-EC34-4501-AE93-10E8636FF8F1}" type="pres">
      <dgm:prSet presAssocID="{530B9896-F392-47C4-88DA-E59FE4E838FD}" presName="comp5" presStyleCnt="0"/>
      <dgm:spPr/>
      <dgm:t>
        <a:bodyPr/>
        <a:lstStyle/>
        <a:p>
          <a:endParaRPr lang="en-US"/>
        </a:p>
      </dgm:t>
    </dgm:pt>
    <dgm:pt modelId="{2503ED78-C6CB-4F7D-AFE7-91ED65F14DCF}" type="pres">
      <dgm:prSet presAssocID="{530B9896-F392-47C4-88DA-E59FE4E838FD}" presName="circle5" presStyleLbl="node1" presStyleIdx="4" presStyleCnt="6"/>
      <dgm:spPr/>
      <dgm:t>
        <a:bodyPr/>
        <a:lstStyle/>
        <a:p>
          <a:endParaRPr lang="en-US"/>
        </a:p>
      </dgm:t>
    </dgm:pt>
    <dgm:pt modelId="{1AFF9AB4-CCC5-4FEC-9CDC-DA694CAF8C0A}" type="pres">
      <dgm:prSet presAssocID="{530B9896-F392-47C4-88DA-E59FE4E838FD}" presName="c5text" presStyleLbl="node1" presStyleIdx="4" presStyleCnt="6">
        <dgm:presLayoutVars>
          <dgm:bulletEnabled val="1"/>
        </dgm:presLayoutVars>
      </dgm:prSet>
      <dgm:spPr/>
      <dgm:t>
        <a:bodyPr/>
        <a:lstStyle/>
        <a:p>
          <a:endParaRPr lang="en-US"/>
        </a:p>
      </dgm:t>
    </dgm:pt>
    <dgm:pt modelId="{032E3BD7-3955-466C-9B4E-57EA90F7697B}" type="pres">
      <dgm:prSet presAssocID="{530B9896-F392-47C4-88DA-E59FE4E838FD}" presName="comp6" presStyleCnt="0"/>
      <dgm:spPr/>
      <dgm:t>
        <a:bodyPr/>
        <a:lstStyle/>
        <a:p>
          <a:endParaRPr lang="en-US"/>
        </a:p>
      </dgm:t>
    </dgm:pt>
    <dgm:pt modelId="{04DDD7BD-8E94-4CAB-BE9E-C9EA315FEBDC}" type="pres">
      <dgm:prSet presAssocID="{530B9896-F392-47C4-88DA-E59FE4E838FD}" presName="circle6" presStyleLbl="node1" presStyleIdx="5" presStyleCnt="6"/>
      <dgm:spPr/>
      <dgm:t>
        <a:bodyPr/>
        <a:lstStyle/>
        <a:p>
          <a:endParaRPr lang="en-US"/>
        </a:p>
      </dgm:t>
    </dgm:pt>
    <dgm:pt modelId="{9601785B-B65A-456E-9AF9-414E5C9F010C}" type="pres">
      <dgm:prSet presAssocID="{530B9896-F392-47C4-88DA-E59FE4E838FD}" presName="c6text" presStyleLbl="node1" presStyleIdx="5" presStyleCnt="6">
        <dgm:presLayoutVars>
          <dgm:bulletEnabled val="1"/>
        </dgm:presLayoutVars>
      </dgm:prSet>
      <dgm:spPr/>
      <dgm:t>
        <a:bodyPr/>
        <a:lstStyle/>
        <a:p>
          <a:endParaRPr lang="en-US"/>
        </a:p>
      </dgm:t>
    </dgm:pt>
  </dgm:ptLst>
  <dgm:cxnLst>
    <dgm:cxn modelId="{324993E5-8C20-4825-A61B-C026B52EC2D6}" type="presOf" srcId="{8B0BB5AC-4721-4894-BE3E-B3EDD1A0B102}" destId="{F6AAC8BF-9002-416B-AC9E-AF6E31B08A0D}" srcOrd="0" destOrd="0" presId="urn:microsoft.com/office/officeart/2005/8/layout/venn2"/>
    <dgm:cxn modelId="{770F6B2A-E2E8-40F6-8C7A-E0DCE1008449}" type="presOf" srcId="{8B0BB5AC-4721-4894-BE3E-B3EDD1A0B102}" destId="{EC2D6469-A1EB-49D7-9312-29ED152F4E22}" srcOrd="1" destOrd="0" presId="urn:microsoft.com/office/officeart/2005/8/layout/venn2"/>
    <dgm:cxn modelId="{8AEF2B4D-3FE8-4A1E-B364-6B9F6941B643}" type="presOf" srcId="{94D54537-2603-4FBA-A803-4D9A7352C835}" destId="{891BBBEC-A7B4-4783-BDF3-B6DFF9553F31}" srcOrd="0" destOrd="0" presId="urn:microsoft.com/office/officeart/2005/8/layout/venn2"/>
    <dgm:cxn modelId="{6D1E6A45-6394-457F-98E8-381338F98E57}" type="presOf" srcId="{530B9896-F392-47C4-88DA-E59FE4E838FD}" destId="{540B3C4A-3231-4466-8464-500E99A71BF1}" srcOrd="0" destOrd="0" presId="urn:microsoft.com/office/officeart/2005/8/layout/venn2"/>
    <dgm:cxn modelId="{6DB4C357-4DFF-4A54-9629-F941CF43F8A0}" type="presOf" srcId="{30617582-C0C6-411A-8C78-C839C9DA3FDA}" destId="{80847C77-88F9-40B5-90BD-F06796C5EF8B}" srcOrd="1" destOrd="0" presId="urn:microsoft.com/office/officeart/2005/8/layout/venn2"/>
    <dgm:cxn modelId="{76AAD709-8CBB-40FF-A478-95397F66023D}" type="presOf" srcId="{30617582-C0C6-411A-8C78-C839C9DA3FDA}" destId="{2193EADF-4679-4AB7-BDD9-2E92FE28A8B9}" srcOrd="0" destOrd="0" presId="urn:microsoft.com/office/officeart/2005/8/layout/venn2"/>
    <dgm:cxn modelId="{2FCEFB63-95AF-4460-A537-6B8614E04EFA}" srcId="{530B9896-F392-47C4-88DA-E59FE4E838FD}" destId="{30617582-C0C6-411A-8C78-C839C9DA3FDA}" srcOrd="2" destOrd="0" parTransId="{FB753A56-B318-4E06-9CD9-ABFBC2D2CB41}" sibTransId="{B144CF4B-DF2D-4C3A-A88D-66E7CB71BE0C}"/>
    <dgm:cxn modelId="{133F9C5F-F976-4F2A-9E90-699B02F1C846}" srcId="{530B9896-F392-47C4-88DA-E59FE4E838FD}" destId="{94D54537-2603-4FBA-A803-4D9A7352C835}" srcOrd="1" destOrd="0" parTransId="{25F3863C-BEC9-4564-ABCE-BB1B7C885A61}" sibTransId="{1F07F6CE-1FBA-4B0D-A5C4-6806322F6092}"/>
    <dgm:cxn modelId="{CA7237D3-7A78-43AD-9098-528F864D62F6}" type="presOf" srcId="{182C7EC0-F6A0-4910-8352-E2FE3ED2F9DA}" destId="{9601785B-B65A-456E-9AF9-414E5C9F010C}" srcOrd="1" destOrd="0" presId="urn:microsoft.com/office/officeart/2005/8/layout/venn2"/>
    <dgm:cxn modelId="{CB493720-6F0F-4681-A427-3F0CED90A778}" type="presOf" srcId="{259BFE0A-0273-4986-96DE-B446B46496A2}" destId="{1E8C7DDE-C0B0-4B02-99CA-3F94CDBD7AE5}" srcOrd="0" destOrd="0" presId="urn:microsoft.com/office/officeart/2005/8/layout/venn2"/>
    <dgm:cxn modelId="{ED60D408-3ABB-46B0-A736-E31322DC9948}" srcId="{530B9896-F392-47C4-88DA-E59FE4E838FD}" destId="{182C7EC0-F6A0-4910-8352-E2FE3ED2F9DA}" srcOrd="5" destOrd="0" parTransId="{A7662CEE-A5CB-4470-BC85-CDDB2066AF0C}" sibTransId="{E6138541-FBCC-40DD-A000-108AB0663B10}"/>
    <dgm:cxn modelId="{E39F0247-27A9-4870-96C4-09582872B063}" srcId="{530B9896-F392-47C4-88DA-E59FE4E838FD}" destId="{259BFE0A-0273-4986-96DE-B446B46496A2}" srcOrd="0" destOrd="0" parTransId="{D6D6B930-67DE-47B8-8DA4-6AE6AFFC19DB}" sibTransId="{5DC76449-6E0A-49BF-9E42-85D1CBB5D803}"/>
    <dgm:cxn modelId="{9FC4220E-9BCA-473D-8E1D-B0FC72ACE0A0}" type="presOf" srcId="{666E36C9-8E80-40C4-BCE5-0E6EDDCC6153}" destId="{1AFF9AB4-CCC5-4FEC-9CDC-DA694CAF8C0A}" srcOrd="1" destOrd="0" presId="urn:microsoft.com/office/officeart/2005/8/layout/venn2"/>
    <dgm:cxn modelId="{14AC0BEE-5B2A-4A7A-A07B-69EE355A65A0}" srcId="{530B9896-F392-47C4-88DA-E59FE4E838FD}" destId="{8B0BB5AC-4721-4894-BE3E-B3EDD1A0B102}" srcOrd="3" destOrd="0" parTransId="{2B5F2A64-96D0-40A6-A400-4737E8975FD9}" sibTransId="{12B82AFA-D25D-4C85-9734-F5662BC06090}"/>
    <dgm:cxn modelId="{68050D4E-D233-4558-9AA5-0CDB24D79DD2}" type="presOf" srcId="{94D54537-2603-4FBA-A803-4D9A7352C835}" destId="{22F0E6E2-EC3A-48EC-ACAD-610302828162}" srcOrd="1" destOrd="0" presId="urn:microsoft.com/office/officeart/2005/8/layout/venn2"/>
    <dgm:cxn modelId="{2DBC8492-FDEC-4631-82EE-98AF085F8912}" srcId="{530B9896-F392-47C4-88DA-E59FE4E838FD}" destId="{666E36C9-8E80-40C4-BCE5-0E6EDDCC6153}" srcOrd="4" destOrd="0" parTransId="{7923C149-7B0C-423B-A77A-64A4B28AC988}" sibTransId="{826BCE60-2439-4F9F-86A6-5057A07B7F49}"/>
    <dgm:cxn modelId="{56FE2F0E-F15F-4BE2-B541-FC40FC0203A0}" type="presOf" srcId="{666E36C9-8E80-40C4-BCE5-0E6EDDCC6153}" destId="{2503ED78-C6CB-4F7D-AFE7-91ED65F14DCF}" srcOrd="0" destOrd="0" presId="urn:microsoft.com/office/officeart/2005/8/layout/venn2"/>
    <dgm:cxn modelId="{DC6FEF04-3DA6-4406-BBC9-BBDBA39691F9}" type="presOf" srcId="{259BFE0A-0273-4986-96DE-B446B46496A2}" destId="{1A65A931-5A5D-469D-AF78-0D61556AD5A1}" srcOrd="1" destOrd="0" presId="urn:microsoft.com/office/officeart/2005/8/layout/venn2"/>
    <dgm:cxn modelId="{0E444F10-DBE7-4159-91FA-20574CF8F6C5}" type="presOf" srcId="{182C7EC0-F6A0-4910-8352-E2FE3ED2F9DA}" destId="{04DDD7BD-8E94-4CAB-BE9E-C9EA315FEBDC}" srcOrd="0" destOrd="0" presId="urn:microsoft.com/office/officeart/2005/8/layout/venn2"/>
    <dgm:cxn modelId="{FDB928D2-7F5E-4472-8D08-1D33DA2475D2}" type="presParOf" srcId="{540B3C4A-3231-4466-8464-500E99A71BF1}" destId="{769E9D4B-73EB-43F4-96C1-A7F77F5DB92A}" srcOrd="0" destOrd="0" presId="urn:microsoft.com/office/officeart/2005/8/layout/venn2"/>
    <dgm:cxn modelId="{7B005AD9-A35D-4537-9509-27B14BDD28C4}" type="presParOf" srcId="{769E9D4B-73EB-43F4-96C1-A7F77F5DB92A}" destId="{1E8C7DDE-C0B0-4B02-99CA-3F94CDBD7AE5}" srcOrd="0" destOrd="0" presId="urn:microsoft.com/office/officeart/2005/8/layout/venn2"/>
    <dgm:cxn modelId="{B1BCC670-8A4C-452C-8A94-43AC6E239B33}" type="presParOf" srcId="{769E9D4B-73EB-43F4-96C1-A7F77F5DB92A}" destId="{1A65A931-5A5D-469D-AF78-0D61556AD5A1}" srcOrd="1" destOrd="0" presId="urn:microsoft.com/office/officeart/2005/8/layout/venn2"/>
    <dgm:cxn modelId="{874174FA-49D3-4D08-ACCD-3598FF687240}" type="presParOf" srcId="{540B3C4A-3231-4466-8464-500E99A71BF1}" destId="{EDD38863-18E6-43BA-9E14-C4B1D8A593A9}" srcOrd="1" destOrd="0" presId="urn:microsoft.com/office/officeart/2005/8/layout/venn2"/>
    <dgm:cxn modelId="{3D67AA6E-1B1D-4599-946B-BBAA17D12EE6}" type="presParOf" srcId="{EDD38863-18E6-43BA-9E14-C4B1D8A593A9}" destId="{891BBBEC-A7B4-4783-BDF3-B6DFF9553F31}" srcOrd="0" destOrd="0" presId="urn:microsoft.com/office/officeart/2005/8/layout/venn2"/>
    <dgm:cxn modelId="{EF557DA7-EFB3-41AF-9105-E59ED132B27D}" type="presParOf" srcId="{EDD38863-18E6-43BA-9E14-C4B1D8A593A9}" destId="{22F0E6E2-EC3A-48EC-ACAD-610302828162}" srcOrd="1" destOrd="0" presId="urn:microsoft.com/office/officeart/2005/8/layout/venn2"/>
    <dgm:cxn modelId="{84931FD2-D20E-4142-AB22-AFAD16581ACD}" type="presParOf" srcId="{540B3C4A-3231-4466-8464-500E99A71BF1}" destId="{AF2BE4BE-79E9-4C8F-B1F7-E3AEFCD96268}" srcOrd="2" destOrd="0" presId="urn:microsoft.com/office/officeart/2005/8/layout/venn2"/>
    <dgm:cxn modelId="{DEB4004A-087F-44E5-A217-FE08F271AD26}" type="presParOf" srcId="{AF2BE4BE-79E9-4C8F-B1F7-E3AEFCD96268}" destId="{2193EADF-4679-4AB7-BDD9-2E92FE28A8B9}" srcOrd="0" destOrd="0" presId="urn:microsoft.com/office/officeart/2005/8/layout/venn2"/>
    <dgm:cxn modelId="{C4C36BBE-885C-4B31-9F11-304F66E61D09}" type="presParOf" srcId="{AF2BE4BE-79E9-4C8F-B1F7-E3AEFCD96268}" destId="{80847C77-88F9-40B5-90BD-F06796C5EF8B}" srcOrd="1" destOrd="0" presId="urn:microsoft.com/office/officeart/2005/8/layout/venn2"/>
    <dgm:cxn modelId="{083ED628-5096-47E6-9991-57AF731D0520}" type="presParOf" srcId="{540B3C4A-3231-4466-8464-500E99A71BF1}" destId="{F2B44F8E-5882-485E-B32E-22ACA6F8B44B}" srcOrd="3" destOrd="0" presId="urn:microsoft.com/office/officeart/2005/8/layout/venn2"/>
    <dgm:cxn modelId="{6AEB9955-5E9B-4988-B188-F5EDEC5F6114}" type="presParOf" srcId="{F2B44F8E-5882-485E-B32E-22ACA6F8B44B}" destId="{F6AAC8BF-9002-416B-AC9E-AF6E31B08A0D}" srcOrd="0" destOrd="0" presId="urn:microsoft.com/office/officeart/2005/8/layout/venn2"/>
    <dgm:cxn modelId="{C6BAC7FC-0E72-44B3-B4C5-974B91EA3F86}" type="presParOf" srcId="{F2B44F8E-5882-485E-B32E-22ACA6F8B44B}" destId="{EC2D6469-A1EB-49D7-9312-29ED152F4E22}" srcOrd="1" destOrd="0" presId="urn:microsoft.com/office/officeart/2005/8/layout/venn2"/>
    <dgm:cxn modelId="{B0CB43A3-C648-4CB1-A6B3-15B2510F2687}" type="presParOf" srcId="{540B3C4A-3231-4466-8464-500E99A71BF1}" destId="{121ACBF4-EC34-4501-AE93-10E8636FF8F1}" srcOrd="4" destOrd="0" presId="urn:microsoft.com/office/officeart/2005/8/layout/venn2"/>
    <dgm:cxn modelId="{17EA725C-88A0-42C7-88FD-D2E855B4F626}" type="presParOf" srcId="{121ACBF4-EC34-4501-AE93-10E8636FF8F1}" destId="{2503ED78-C6CB-4F7D-AFE7-91ED65F14DCF}" srcOrd="0" destOrd="0" presId="urn:microsoft.com/office/officeart/2005/8/layout/venn2"/>
    <dgm:cxn modelId="{B571F446-4BA2-4F1C-9AB6-7BCC867FEE43}" type="presParOf" srcId="{121ACBF4-EC34-4501-AE93-10E8636FF8F1}" destId="{1AFF9AB4-CCC5-4FEC-9CDC-DA694CAF8C0A}" srcOrd="1" destOrd="0" presId="urn:microsoft.com/office/officeart/2005/8/layout/venn2"/>
    <dgm:cxn modelId="{E97541D2-0FE1-460E-8E9C-5CEB24815F58}" type="presParOf" srcId="{540B3C4A-3231-4466-8464-500E99A71BF1}" destId="{032E3BD7-3955-466C-9B4E-57EA90F7697B}" srcOrd="5" destOrd="0" presId="urn:microsoft.com/office/officeart/2005/8/layout/venn2"/>
    <dgm:cxn modelId="{E4511492-14BB-484D-B57E-A907757AFA35}" type="presParOf" srcId="{032E3BD7-3955-466C-9B4E-57EA90F7697B}" destId="{04DDD7BD-8E94-4CAB-BE9E-C9EA315FEBDC}" srcOrd="0" destOrd="0" presId="urn:microsoft.com/office/officeart/2005/8/layout/venn2"/>
    <dgm:cxn modelId="{C7908DBC-831C-4C17-9E3C-0FBDDC2B984E}" type="presParOf" srcId="{032E3BD7-3955-466C-9B4E-57EA90F7697B}" destId="{9601785B-B65A-456E-9AF9-414E5C9F010C}" srcOrd="1" destOrd="0" presId="urn:microsoft.com/office/officeart/2005/8/layout/venn2"/>
  </dgm:cxnLst>
  <dgm:bg/>
  <dgm:whole/>
  <dgm:extLst>
    <a:ext uri="http://schemas.microsoft.com/office/drawing/2008/diagram">
      <dsp:dataModelExt xmlns:dsp="http://schemas.microsoft.com/office/drawing/2008/diagram" xmlns="" relId="rId10"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E8C7DDE-C0B0-4B02-99CA-3F94CDBD7AE5}">
      <dsp:nvSpPr>
        <dsp:cNvPr id="0" name=""/>
        <dsp:cNvSpPr/>
      </dsp:nvSpPr>
      <dsp:spPr>
        <a:xfrm>
          <a:off x="571500" y="0"/>
          <a:ext cx="4514850" cy="4514850"/>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2672" tIns="42672" rIns="42672" bIns="42672" numCol="1" spcCol="1270" anchor="ctr" anchorCtr="0">
          <a:noAutofit/>
        </a:bodyPr>
        <a:lstStyle/>
        <a:p>
          <a:pPr lvl="0" algn="ctr" defTabSz="266700">
            <a:lnSpc>
              <a:spcPct val="90000"/>
            </a:lnSpc>
            <a:spcBef>
              <a:spcPct val="0"/>
            </a:spcBef>
            <a:spcAft>
              <a:spcPct val="35000"/>
            </a:spcAft>
          </a:pPr>
          <a:r>
            <a:rPr lang="en-US" sz="600" kern="1200"/>
            <a:t>Coopération</a:t>
          </a:r>
        </a:p>
      </dsp:txBody>
      <dsp:txXfrm>
        <a:off x="1982390" y="225742"/>
        <a:ext cx="1693068" cy="451485"/>
      </dsp:txXfrm>
    </dsp:sp>
    <dsp:sp modelId="{891BBBEC-A7B4-4783-BDF3-B6DFF9553F31}">
      <dsp:nvSpPr>
        <dsp:cNvPr id="0" name=""/>
        <dsp:cNvSpPr/>
      </dsp:nvSpPr>
      <dsp:spPr>
        <a:xfrm>
          <a:off x="910113" y="677227"/>
          <a:ext cx="3837622" cy="3837622"/>
        </a:xfrm>
        <a:prstGeom prst="ellipse">
          <a:avLst/>
        </a:prstGeom>
        <a:solidFill>
          <a:schemeClr val="accent3">
            <a:hueOff val="2250053"/>
            <a:satOff val="-3376"/>
            <a:lumOff val="-54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2672" tIns="42672" rIns="42672" bIns="42672" numCol="1" spcCol="1270" anchor="ctr" anchorCtr="0">
          <a:noAutofit/>
        </a:bodyPr>
        <a:lstStyle/>
        <a:p>
          <a:pPr lvl="0" algn="ctr" defTabSz="266700">
            <a:lnSpc>
              <a:spcPct val="90000"/>
            </a:lnSpc>
            <a:spcBef>
              <a:spcPct val="0"/>
            </a:spcBef>
            <a:spcAft>
              <a:spcPct val="35000"/>
            </a:spcAft>
          </a:pPr>
          <a:r>
            <a:rPr lang="en-US" sz="600" kern="1200"/>
            <a:t>Vision et objectifs Politiques; mesures légales (Décideurs)</a:t>
          </a:r>
        </a:p>
      </dsp:txBody>
      <dsp:txXfrm>
        <a:off x="2001437" y="897890"/>
        <a:ext cx="1654974" cy="441326"/>
      </dsp:txXfrm>
    </dsp:sp>
    <dsp:sp modelId="{2193EADF-4679-4AB7-BDD9-2E92FE28A8B9}">
      <dsp:nvSpPr>
        <dsp:cNvPr id="0" name=""/>
        <dsp:cNvSpPr/>
      </dsp:nvSpPr>
      <dsp:spPr>
        <a:xfrm>
          <a:off x="1248727" y="1354454"/>
          <a:ext cx="3160395" cy="3160395"/>
        </a:xfrm>
        <a:prstGeom prst="ellipse">
          <a:avLst/>
        </a:prstGeom>
        <a:solidFill>
          <a:schemeClr val="accent3">
            <a:hueOff val="4500106"/>
            <a:satOff val="-6752"/>
            <a:lumOff val="-109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2672" tIns="42672" rIns="42672" bIns="42672" numCol="1" spcCol="1270" anchor="ctr" anchorCtr="0">
          <a:noAutofit/>
        </a:bodyPr>
        <a:lstStyle/>
        <a:p>
          <a:pPr lvl="0" algn="ctr" defTabSz="266700">
            <a:lnSpc>
              <a:spcPct val="90000"/>
            </a:lnSpc>
            <a:spcBef>
              <a:spcPct val="0"/>
            </a:spcBef>
            <a:spcAft>
              <a:spcPct val="35000"/>
            </a:spcAft>
          </a:pPr>
          <a:r>
            <a:rPr lang="en-US" sz="600" kern="1200"/>
            <a:t>Structure organisationnelle </a:t>
          </a:r>
        </a:p>
        <a:p>
          <a:pPr lvl="0" algn="ctr" defTabSz="266700">
            <a:lnSpc>
              <a:spcPct val="90000"/>
            </a:lnSpc>
            <a:spcBef>
              <a:spcPct val="0"/>
            </a:spcBef>
            <a:spcAft>
              <a:spcPct val="35000"/>
            </a:spcAft>
          </a:pPr>
          <a:r>
            <a:rPr lang="en-US" sz="600" kern="1200"/>
            <a:t>(Gouvernement, Secteur privé, société civile)</a:t>
          </a:r>
        </a:p>
      </dsp:txBody>
      <dsp:txXfrm>
        <a:off x="2011172" y="1572522"/>
        <a:ext cx="1635504" cy="436134"/>
      </dsp:txXfrm>
    </dsp:sp>
    <dsp:sp modelId="{F6AAC8BF-9002-416B-AC9E-AF6E31B08A0D}">
      <dsp:nvSpPr>
        <dsp:cNvPr id="0" name=""/>
        <dsp:cNvSpPr/>
      </dsp:nvSpPr>
      <dsp:spPr>
        <a:xfrm>
          <a:off x="1587341" y="2031682"/>
          <a:ext cx="2483167" cy="2483167"/>
        </a:xfrm>
        <a:prstGeom prst="ellipse">
          <a:avLst/>
        </a:prstGeom>
        <a:solidFill>
          <a:schemeClr val="accent3">
            <a:hueOff val="6750158"/>
            <a:satOff val="-10128"/>
            <a:lumOff val="-164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2672" tIns="42672" rIns="42672" bIns="42672" numCol="1" spcCol="1270" anchor="ctr" anchorCtr="0">
          <a:noAutofit/>
        </a:bodyPr>
        <a:lstStyle/>
        <a:p>
          <a:pPr lvl="0" algn="ctr" defTabSz="266700">
            <a:lnSpc>
              <a:spcPct val="90000"/>
            </a:lnSpc>
            <a:spcBef>
              <a:spcPct val="0"/>
            </a:spcBef>
            <a:spcAft>
              <a:spcPct val="35000"/>
            </a:spcAft>
          </a:pPr>
          <a:r>
            <a:rPr lang="en-US" sz="600" kern="1200"/>
            <a:t>Infrastructures technologiques </a:t>
          </a:r>
        </a:p>
        <a:p>
          <a:pPr lvl="0" algn="ctr" defTabSz="266700">
            <a:lnSpc>
              <a:spcPct val="90000"/>
            </a:lnSpc>
            <a:spcBef>
              <a:spcPct val="0"/>
            </a:spcBef>
            <a:spcAft>
              <a:spcPct val="35000"/>
            </a:spcAft>
          </a:pPr>
          <a:r>
            <a:rPr lang="en-US" sz="600" kern="1200"/>
            <a:t>(Industrie des TIC)</a:t>
          </a:r>
        </a:p>
      </dsp:txBody>
      <dsp:txXfrm>
        <a:off x="2158469" y="2255167"/>
        <a:ext cx="1340910" cy="446970"/>
      </dsp:txXfrm>
    </dsp:sp>
    <dsp:sp modelId="{2503ED78-C6CB-4F7D-AFE7-91ED65F14DCF}">
      <dsp:nvSpPr>
        <dsp:cNvPr id="0" name=""/>
        <dsp:cNvSpPr/>
      </dsp:nvSpPr>
      <dsp:spPr>
        <a:xfrm>
          <a:off x="1925955" y="2708910"/>
          <a:ext cx="1805940" cy="1805940"/>
        </a:xfrm>
        <a:prstGeom prst="ellipse">
          <a:avLst/>
        </a:prstGeom>
        <a:solidFill>
          <a:schemeClr val="accent3">
            <a:hueOff val="9000211"/>
            <a:satOff val="-13504"/>
            <a:lumOff val="-219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2672" tIns="42672" rIns="42672" bIns="42672" numCol="1" spcCol="1270" anchor="ctr" anchorCtr="0">
          <a:noAutofit/>
        </a:bodyPr>
        <a:lstStyle/>
        <a:p>
          <a:pPr lvl="0" algn="ctr" defTabSz="266700">
            <a:lnSpc>
              <a:spcPct val="90000"/>
            </a:lnSpc>
            <a:spcBef>
              <a:spcPct val="0"/>
            </a:spcBef>
            <a:spcAft>
              <a:spcPct val="35000"/>
            </a:spcAft>
          </a:pPr>
          <a:r>
            <a:rPr lang="en-US" sz="600" kern="1200"/>
            <a:t>Sensibilisation et renforcement des capacités </a:t>
          </a:r>
        </a:p>
        <a:p>
          <a:pPr lvl="0" algn="ctr" defTabSz="266700">
            <a:lnSpc>
              <a:spcPct val="90000"/>
            </a:lnSpc>
            <a:spcBef>
              <a:spcPct val="0"/>
            </a:spcBef>
            <a:spcAft>
              <a:spcPct val="35000"/>
            </a:spcAft>
          </a:pPr>
          <a:r>
            <a:rPr lang="en-US" sz="600" kern="1200"/>
            <a:t>(parents, educators, Guardians)</a:t>
          </a:r>
        </a:p>
      </dsp:txBody>
      <dsp:txXfrm>
        <a:off x="2241994" y="2934652"/>
        <a:ext cx="1173861" cy="451485"/>
      </dsp:txXfrm>
    </dsp:sp>
    <dsp:sp modelId="{04DDD7BD-8E94-4CAB-BE9E-C9EA315FEBDC}">
      <dsp:nvSpPr>
        <dsp:cNvPr id="0" name=""/>
        <dsp:cNvSpPr/>
      </dsp:nvSpPr>
      <dsp:spPr>
        <a:xfrm>
          <a:off x="2264568" y="3386137"/>
          <a:ext cx="1128712" cy="1128712"/>
        </a:xfrm>
        <a:prstGeom prst="ellipse">
          <a:avLst/>
        </a:prstGeom>
        <a:solidFill>
          <a:schemeClr val="accent3">
            <a:hueOff val="11250264"/>
            <a:satOff val="-16880"/>
            <a:lumOff val="-274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2672" tIns="42672" rIns="42672" bIns="42672" numCol="1" spcCol="1270" anchor="ctr" anchorCtr="0">
          <a:noAutofit/>
        </a:bodyPr>
        <a:lstStyle/>
        <a:p>
          <a:pPr lvl="0" algn="ctr" defTabSz="266700">
            <a:lnSpc>
              <a:spcPct val="90000"/>
            </a:lnSpc>
            <a:spcBef>
              <a:spcPct val="0"/>
            </a:spcBef>
            <a:spcAft>
              <a:spcPct val="35000"/>
            </a:spcAft>
          </a:pPr>
          <a:r>
            <a:rPr lang="en-US" sz="600" kern="1200"/>
            <a:t>Sensibilisation et renforcement des capacités </a:t>
          </a:r>
        </a:p>
        <a:p>
          <a:pPr lvl="0" algn="ctr" defTabSz="266700">
            <a:lnSpc>
              <a:spcPct val="90000"/>
            </a:lnSpc>
            <a:spcBef>
              <a:spcPct val="0"/>
            </a:spcBef>
            <a:spcAft>
              <a:spcPct val="35000"/>
            </a:spcAft>
          </a:pPr>
          <a:r>
            <a:rPr lang="en-US" sz="600" kern="1200"/>
            <a:t>(enfants, ...)</a:t>
          </a:r>
        </a:p>
      </dsp:txBody>
      <dsp:txXfrm>
        <a:off x="2429864" y="3668315"/>
        <a:ext cx="798120" cy="564356"/>
      </dsp:txXfrm>
    </dsp:sp>
  </dsp:spTree>
</dsp:drawing>
</file>

<file path=word/diagrams/layout1.xml><?xml version="1.0" encoding="utf-8"?>
<dgm:layoutDef xmlns:dgm="http://schemas.openxmlformats.org/drawingml/2006/diagram" xmlns:a="http://schemas.openxmlformats.org/drawingml/2006/main" uniqueId="urn:microsoft.com/office/officeart/2005/8/layout/venn2">
  <dgm:title val=""/>
  <dgm:desc val=""/>
  <dgm:catLst>
    <dgm:cat type="relationship" pri="30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resizeHandles val="exact"/>
    </dgm:varLst>
    <dgm:alg type="composite">
      <dgm:param type="ar" val="1"/>
    </dgm:alg>
    <dgm:shape xmlns:r="http://schemas.openxmlformats.org/officeDocument/2006/relationships" r:blip="">
      <dgm:adjLst/>
    </dgm:shape>
    <dgm:presOf/>
    <dgm:choose name="Name1">
      <dgm:if name="Name2" axis="ch" ptType="node" func="cnt" op="lte" val="3">
        <dgm:constrLst>
          <dgm:constr type="w" for="ch" forName="comp1" refType="w"/>
          <dgm:constr type="h" for="ch" forName="comp1" refType="w" refFor="ch" refForName="comp1"/>
          <dgm:constr type="w" for="ch" forName="comp2" refType="w" fact="0.75"/>
          <dgm:constr type="h" for="ch" forName="comp2" refType="w" refFor="ch" refForName="comp2"/>
          <dgm:constr type="ctrX" for="ch" forName="comp2" refType="ctrX" refFor="ch" refForName="comp1"/>
          <dgm:constr type="b" for="ch" forName="comp2" refType="b" refFor="ch" refForName="comp1"/>
          <dgm:constr type="w" for="ch" forName="comp3" refType="w" fact="0.5"/>
          <dgm:constr type="h" for="ch" forName="comp3" refType="w" refFor="ch" refForName="comp3"/>
          <dgm:constr type="ctrX" for="ch" forName="comp3" refType="ctrX" refFor="ch" refForName="comp1"/>
          <dgm:constr type="b" for="ch" forName="comp3" refType="b" refFor="ch" refForName="comp1"/>
          <dgm:constr type="primFontSz" for="des" ptType="node" op="equ" val="65"/>
        </dgm:constrLst>
      </dgm:if>
      <dgm:if name="Name3" axis="ch" ptType="node" func="cnt" op="equ" val="4">
        <dgm:constrLst>
          <dgm:constr type="w" for="ch" forName="comp1" refType="w"/>
          <dgm:constr type="h" for="ch" forName="comp1" refType="w" refFor="ch" refForName="comp1"/>
          <dgm:constr type="w" for="ch" forName="comp2" refType="w" fact="0.8"/>
          <dgm:constr type="h" for="ch" forName="comp2" refType="w" refFor="ch" refForName="comp2"/>
          <dgm:constr type="ctrX" for="ch" forName="comp2" refType="ctrX" refFor="ch" refForName="comp1"/>
          <dgm:constr type="b" for="ch" forName="comp2" refType="b" refFor="ch" refForName="comp1"/>
          <dgm:constr type="w" for="ch" forName="comp3" refType="w" fact="0.6"/>
          <dgm:constr type="h" for="ch" forName="comp3" refType="w" refFor="ch" refForName="comp3"/>
          <dgm:constr type="ctrX" for="ch" forName="comp3" refType="ctrX" refFor="ch" refForName="comp1"/>
          <dgm:constr type="b" for="ch" forName="comp3" refType="b" refFor="ch" refForName="comp1"/>
          <dgm:constr type="w" for="ch" forName="comp4" refType="w" fact="0.4"/>
          <dgm:constr type="h" for="ch" forName="comp4" refType="w" refFor="ch" refForName="comp4"/>
          <dgm:constr type="ctrX" for="ch" forName="comp4" refType="ctrX" refFor="ch" refForName="comp1"/>
          <dgm:constr type="b" for="ch" forName="comp4" refType="b" refFor="ch" refForName="comp1"/>
          <dgm:constr type="primFontSz" for="des" ptType="node" op="equ" val="65"/>
        </dgm:constrLst>
      </dgm:if>
      <dgm:else name="Name4">
        <dgm:constrLst>
          <dgm:constr type="w" for="ch" forName="comp1" refType="w"/>
          <dgm:constr type="h" for="ch" forName="comp1" refType="w" refFor="ch" refForName="comp1"/>
          <dgm:constr type="w" for="ch" forName="comp2" refType="w" fact="0.85"/>
          <dgm:constr type="h" for="ch" forName="comp2" refType="w" refFor="ch" refForName="comp2"/>
          <dgm:constr type="ctrX" for="ch" forName="comp2" refType="ctrX" refFor="ch" refForName="comp1"/>
          <dgm:constr type="b" for="ch" forName="comp2" refType="b" refFor="ch" refForName="comp1"/>
          <dgm:constr type="w" for="ch" forName="comp3" refType="w" fact="0.7"/>
          <dgm:constr type="h" for="ch" forName="comp3" refType="w" refFor="ch" refForName="comp3"/>
          <dgm:constr type="ctrX" for="ch" forName="comp3" refType="ctrX" refFor="ch" refForName="comp1"/>
          <dgm:constr type="b" for="ch" forName="comp3" refType="b" refFor="ch" refForName="comp1"/>
          <dgm:constr type="w" for="ch" forName="comp4" refType="w" fact="0.55"/>
          <dgm:constr type="h" for="ch" forName="comp4" refType="w" refFor="ch" refForName="comp4"/>
          <dgm:constr type="ctrX" for="ch" forName="comp4" refType="ctrX" refFor="ch" refForName="comp1"/>
          <dgm:constr type="b" for="ch" forName="comp4" refType="b" refFor="ch" refForName="comp1"/>
          <dgm:constr type="w" for="ch" forName="comp5" refType="w" fact="0.4"/>
          <dgm:constr type="h" for="ch" forName="comp5" refType="w" refFor="ch" refForName="comp5"/>
          <dgm:constr type="ctrX" for="ch" forName="comp5" refType="ctrX" refFor="ch" refForName="comp1"/>
          <dgm:constr type="b" for="ch" forName="comp5" refType="b" refFor="ch" refForName="comp1"/>
          <dgm:constr type="w" for="ch" forName="comp6" refType="w" fact="0.25"/>
          <dgm:constr type="h" for="ch" forName="comp6" refType="w" refFor="ch" refForName="comp6"/>
          <dgm:constr type="ctrX" for="ch" forName="comp6" refType="ctrX" refFor="ch" refForName="comp1"/>
          <dgm:constr type="b" for="ch" forName="comp6" refType="b" refFor="ch" refForName="comp1"/>
          <dgm:constr type="w" for="ch" forName="comp7" refType="w" fact="0.15"/>
          <dgm:constr type="h" for="ch" forName="comp7" refType="w" refFor="ch" refForName="comp7"/>
          <dgm:constr type="ctrX" for="ch" forName="comp7" refType="ctrX" refFor="ch" refForName="comp1"/>
          <dgm:constr type="b" for="ch" forName="comp7" refType="b" refFor="ch" refForName="comp1"/>
          <dgm:constr type="primFontSz" for="des" ptType="node" op="equ" val="65"/>
        </dgm:constrLst>
      </dgm:else>
    </dgm:choose>
    <dgm:ruleLst/>
    <dgm:choose name="Name5">
      <dgm:if name="Name6" axis="ch" ptType="node" func="cnt" op="gte" val="1">
        <dgm:layoutNode name="comp1">
          <dgm:alg type="composite"/>
          <dgm:shape xmlns:r="http://schemas.openxmlformats.org/officeDocument/2006/relationships" r:blip="">
            <dgm:adjLst/>
          </dgm:shape>
          <dgm:presOf/>
          <dgm:choose name="Name7">
            <dgm:if name="Name8" axis="ch" ptType="node" func="cnt" op="equ" val="1">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5"/>
                <dgm:constr type="w" for="ch" forName="c1text" refType="w" refFor="ch" refForName="circle1" fact="0.70711"/>
                <dgm:constr type="h" for="ch" forName="c1text" refType="h" refFor="ch" refForName="circle1" fact="0.5"/>
              </dgm:constrLst>
            </dgm:if>
            <dgm:if name="Name9" axis="ch" ptType="node" func="cnt" op="equ" val="2">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6"/>
                <dgm:constr type="w" for="ch" forName="c1text" refType="w" refFor="ch" refForName="circle1" fact="0.525"/>
                <dgm:constr type="h" for="ch" forName="c1text" refType="h" refFor="ch" refForName="circle1" fact="0.17"/>
              </dgm:constrLst>
            </dgm:if>
            <dgm:if name="Name10" axis="ch" ptType="node" func="cnt" op="equ" val="3">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3495"/>
                <dgm:constr type="h" for="ch" forName="c1text" refType="h" refFor="ch" refForName="circle1" fact="0.15"/>
              </dgm:constrLst>
            </dgm:if>
            <dgm:if name="Name11" axis="ch" ptType="node" func="cnt" op="equ" val="4">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2796"/>
                <dgm:constr type="h" for="ch" forName="c1text" refType="h" refFor="ch" refForName="circle1" fact="0.15"/>
              </dgm:constrLst>
            </dgm:if>
            <dgm:if name="Name12" axis="ch" ptType="node" func="cnt" op="gte" val="5">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
                <dgm:constr type="w" for="ch" forName="c1text" refType="w" refFor="ch" refForName="circle1" fact="0.375"/>
                <dgm:constr type="h" for="ch" forName="c1text" refType="h" refFor="ch" refForName="circle1" fact="0.1"/>
              </dgm:constrLst>
            </dgm:if>
            <dgm:else name="Name13"/>
          </dgm:choose>
          <dgm:ruleLst/>
          <dgm:layoutNode name="circle1" styleLbl="node1">
            <dgm:alg type="sp"/>
            <dgm:shape xmlns:r="http://schemas.openxmlformats.org/officeDocument/2006/relationships" type="ellipse" r:blip="">
              <dgm:adjLst/>
            </dgm:shape>
            <dgm:presOf axis="ch desOrSelf" ptType="node node" st="1 1" cnt="1 0"/>
            <dgm:constrLst>
              <dgm:constr type="h" refType="w"/>
            </dgm:constrLst>
            <dgm:ruleLst/>
          </dgm:layoutNode>
          <dgm:layoutNode name="c1text">
            <dgm:varLst>
              <dgm:bulletEnabled val="1"/>
            </dgm:varLst>
            <dgm:alg type="tx"/>
            <dgm:shape xmlns:r="http://schemas.openxmlformats.org/officeDocument/2006/relationships" type="rect" r:blip="" hideGeom="1">
              <dgm:adjLst/>
            </dgm:shape>
            <dgm:presOf axis="ch desOrSelf" ptType="node node" st="1 1" cnt="1 0"/>
            <dgm:constrLst/>
            <dgm:ruleLst>
              <dgm:rule type="primFontSz" val="5" fact="NaN" max="NaN"/>
            </dgm:ruleLst>
          </dgm:layoutNode>
        </dgm:layoutNode>
      </dgm:if>
      <dgm:else name="Name14"/>
    </dgm:choose>
    <dgm:choose name="Name15">
      <dgm:if name="Name16" axis="ch" ptType="node" func="cnt" op="gte" val="2">
        <dgm:layoutNode name="comp2">
          <dgm:alg type="composite"/>
          <dgm:shape xmlns:r="http://schemas.openxmlformats.org/officeDocument/2006/relationships" r:blip="">
            <dgm:adjLst/>
          </dgm:shape>
          <dgm:presOf/>
          <dgm:choose name="Name17">
            <dgm:if name="Name18" axis="ch" ptType="node" func="cnt" op="equ" val="2">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5"/>
                <dgm:constr type="w" for="ch" forName="c2text" refType="w" refFor="ch" refForName="circle2" fact="0.70711"/>
                <dgm:constr type="h" for="ch" forName="c2text" refType="h" refFor="ch" refForName="circle2" fact="0.5"/>
              </dgm:constrLst>
            </dgm:if>
            <dgm:if name="Name19" axis="ch" ptType="node" func="cnt" op="equ" val="3">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625"/>
                <dgm:constr type="w" for="ch" forName="c2text" refType="w" refFor="ch" refForName="circle2" fact="0.466"/>
                <dgm:constr type="h" for="ch" forName="c2text" refType="h" refFor="ch" refForName="circle2" fact="0.1875"/>
              </dgm:constrLst>
            </dgm:if>
            <dgm:if name="Name20" axis="ch" ptType="node" func="cnt" op="equ" val="4">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
                <dgm:constr type="w" for="ch" forName="c2text" refType="w" refFor="ch" refForName="circle2" fact="0.3495"/>
                <dgm:constr type="h" for="ch" forName="c2text" refType="h" refFor="ch" refForName="circle2" fact="0.18"/>
              </dgm:constrLst>
            </dgm:if>
            <dgm:if name="Name21" axis="ch" ptType="node" func="cnt" op="gte" val="5">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15"/>
                <dgm:constr type="w" for="ch" forName="c2text" refType="w" refFor="ch" refForName="circle2" fact="0.43125"/>
                <dgm:constr type="h" for="ch" forName="c2text" refType="h" refFor="ch" refForName="circle2" fact="0.115"/>
              </dgm:constrLst>
            </dgm:if>
            <dgm:else name="Name22"/>
          </dgm:choose>
          <dgm:ruleLst/>
          <dgm:layoutNode name="circle2" styleLbl="node1">
            <dgm:alg type="sp"/>
            <dgm:shape xmlns:r="http://schemas.openxmlformats.org/officeDocument/2006/relationships" type="ellipse" r:blip="">
              <dgm:adjLst/>
            </dgm:shape>
            <dgm:presOf axis="ch desOrSelf" ptType="node node" st="2 1" cnt="1 0"/>
            <dgm:constrLst>
              <dgm:constr type="h" refType="w"/>
            </dgm:constrLst>
            <dgm:ruleLst/>
          </dgm:layoutNode>
          <dgm:layoutNode name="c2text">
            <dgm:varLst>
              <dgm:bulletEnabled val="1"/>
            </dgm:varLst>
            <dgm:alg type="tx"/>
            <dgm:shape xmlns:r="http://schemas.openxmlformats.org/officeDocument/2006/relationships" type="rect" r:blip="" hideGeom="1">
              <dgm:adjLst/>
            </dgm:shape>
            <dgm:presOf axis="ch desOrSelf" ptType="node node" st="2 1" cnt="1 0"/>
            <dgm:constrLst/>
            <dgm:ruleLst>
              <dgm:rule type="primFontSz" val="5" fact="NaN" max="NaN"/>
            </dgm:ruleLst>
          </dgm:layoutNode>
        </dgm:layoutNode>
      </dgm:if>
      <dgm:else name="Name23"/>
    </dgm:choose>
    <dgm:choose name="Name24">
      <dgm:if name="Name25" axis="ch" ptType="node" func="cnt" op="gte" val="3">
        <dgm:layoutNode name="comp3">
          <dgm:alg type="composite"/>
          <dgm:shape xmlns:r="http://schemas.openxmlformats.org/officeDocument/2006/relationships" r:blip="">
            <dgm:adjLst/>
          </dgm:shape>
          <dgm:presOf/>
          <dgm:choose name="Name26">
            <dgm:if name="Name27" axis="ch" ptType="node" func="cnt" op="equ" val="3">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5"/>
                <dgm:constr type="w" for="ch" forName="c3text" refType="w" refFor="ch" refForName="circle3" fact="0.70711"/>
                <dgm:constr type="h" for="ch" forName="c3text" refType="h" refFor="ch" refForName="circle3" fact="0.5"/>
              </dgm:constrLst>
            </dgm:if>
            <dgm:if name="Name28" axis="ch" ptType="node" func="cnt" op="equ" val="4">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875"/>
                <dgm:constr type="w" for="ch" forName="c3text" refType="w" refFor="ch" refForName="circle3" fact="0.466"/>
                <dgm:constr type="h" for="ch" forName="c3text" refType="h" refFor="ch" refForName="circle3" fact="0.225"/>
              </dgm:constrLst>
            </dgm:if>
            <dgm:if name="Name29" axis="ch" ptType="node" func="cnt" op="gte" val="5">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38"/>
                <dgm:constr type="w" for="ch" forName="c3text" refType="w" refFor="ch" refForName="circle3" fact="0.5175"/>
                <dgm:constr type="h" for="ch" forName="c3text" refType="h" refFor="ch" refForName="circle3" fact="0.138"/>
              </dgm:constrLst>
            </dgm:if>
            <dgm:else name="Name30"/>
          </dgm:choose>
          <dgm:ruleLst/>
          <dgm:layoutNode name="circle3" styleLbl="node1">
            <dgm:alg type="sp"/>
            <dgm:shape xmlns:r="http://schemas.openxmlformats.org/officeDocument/2006/relationships" type="ellipse" r:blip="">
              <dgm:adjLst/>
            </dgm:shape>
            <dgm:presOf axis="ch desOrSelf" ptType="node node" st="3 1" cnt="1 0"/>
            <dgm:constrLst>
              <dgm:constr type="h" refType="w"/>
            </dgm:constrLst>
            <dgm:ruleLst/>
          </dgm:layoutNode>
          <dgm:layoutNode name="c3text">
            <dgm:varLst>
              <dgm:bulletEnabled val="1"/>
            </dgm:varLst>
            <dgm:alg type="tx"/>
            <dgm:shape xmlns:r="http://schemas.openxmlformats.org/officeDocument/2006/relationships" type="rect" r:blip="" hideGeom="1">
              <dgm:adjLst/>
            </dgm:shape>
            <dgm:presOf axis="ch desOrSelf" ptType="node node" st="3 1" cnt="1 0"/>
            <dgm:constrLst/>
            <dgm:ruleLst>
              <dgm:rule type="primFontSz" val="5" fact="NaN" max="NaN"/>
            </dgm:ruleLst>
          </dgm:layoutNode>
        </dgm:layoutNode>
      </dgm:if>
      <dgm:else name="Name31"/>
    </dgm:choose>
    <dgm:choose name="Name32">
      <dgm:if name="Name33" axis="ch" ptType="node" func="cnt" op="gte" val="4">
        <dgm:layoutNode name="comp4">
          <dgm:alg type="composite"/>
          <dgm:shape xmlns:r="http://schemas.openxmlformats.org/officeDocument/2006/relationships" r:blip="">
            <dgm:adjLst/>
          </dgm:shape>
          <dgm:presOf/>
          <dgm:choose name="Name34">
            <dgm:if name="Name35" axis="ch" ptType="node" func="cnt" op="equ" val="4">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5"/>
                <dgm:constr type="w" for="ch" forName="c4text" refType="w" refFor="ch" refForName="circle4" fact="0.70711"/>
                <dgm:constr type="h" for="ch" forName="c4text" refType="h" refFor="ch" refForName="circle4" fact="0.5"/>
              </dgm:constrLst>
            </dgm:if>
            <dgm:if name="Name36" axis="ch" ptType="node" func="cnt" op="gte" val="5">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18"/>
                <dgm:constr type="w" for="ch" forName="c4text" refType="w" refFor="ch" refForName="circle4" fact="0.54"/>
                <dgm:constr type="h" for="ch" forName="c4text" refType="h" refFor="ch" refForName="circle4" fact="0.18"/>
              </dgm:constrLst>
            </dgm:if>
            <dgm:else name="Name37"/>
          </dgm:choose>
          <dgm:ruleLst/>
          <dgm:layoutNode name="circle4" styleLbl="node1">
            <dgm:alg type="sp"/>
            <dgm:shape xmlns:r="http://schemas.openxmlformats.org/officeDocument/2006/relationships" type="ellipse" r:blip="">
              <dgm:adjLst/>
            </dgm:shape>
            <dgm:presOf axis="ch desOrSelf" ptType="node node" st="4 1" cnt="1 0"/>
            <dgm:constrLst>
              <dgm:constr type="h" refType="w"/>
            </dgm:constrLst>
            <dgm:ruleLst/>
          </dgm:layoutNode>
          <dgm:layoutNode name="c4text">
            <dgm:varLst>
              <dgm:bulletEnabled val="1"/>
            </dgm:varLst>
            <dgm:alg type="tx"/>
            <dgm:shape xmlns:r="http://schemas.openxmlformats.org/officeDocument/2006/relationships" type="rect" r:blip="" hideGeom="1">
              <dgm:adjLst/>
            </dgm:shape>
            <dgm:presOf axis="ch desOrSelf" ptType="node node" st="4 1" cnt="1 0"/>
            <dgm:constrLst/>
            <dgm:ruleLst>
              <dgm:rule type="primFontSz" val="5" fact="NaN" max="NaN"/>
            </dgm:ruleLst>
          </dgm:layoutNode>
        </dgm:layoutNode>
      </dgm:if>
      <dgm:else name="Name38"/>
    </dgm:choose>
    <dgm:choose name="Name39">
      <dgm:if name="Name40" axis="ch" ptType="node" func="cnt" op="gte" val="5">
        <dgm:layoutNode name="comp5">
          <dgm:alg type="composite"/>
          <dgm:shape xmlns:r="http://schemas.openxmlformats.org/officeDocument/2006/relationships" r:blip="">
            <dgm:adjLst/>
          </dgm:shape>
          <dgm:presOf/>
          <dgm:choose name="Name41">
            <dgm:if name="Name42" axis="ch" ptType="node" func="cnt" op="equ" val="5">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5"/>
                <dgm:constr type="w" for="ch" forName="c5text" refType="w" refFor="ch" refForName="circle5" fact="0.70711"/>
                <dgm:constr type="h" for="ch" forName="c5text" refType="h" refFor="ch" refForName="circle5" fact="0.5"/>
              </dgm:constrLst>
            </dgm:if>
            <dgm:if name="Name43" axis="ch" ptType="node" func="cnt" op="gte" val="6">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25"/>
                <dgm:constr type="w" for="ch" forName="c5text" refType="w" refFor="ch" refForName="circle5" fact="0.65"/>
                <dgm:constr type="h" for="ch" forName="c5text" refType="h" refFor="ch" refForName="circle5" fact="0.25"/>
              </dgm:constrLst>
            </dgm:if>
            <dgm:else name="Name44"/>
          </dgm:choose>
          <dgm:ruleLst/>
          <dgm:layoutNode name="circle5" styleLbl="node1">
            <dgm:alg type="sp"/>
            <dgm:shape xmlns:r="http://schemas.openxmlformats.org/officeDocument/2006/relationships" type="ellipse" r:blip="">
              <dgm:adjLst/>
            </dgm:shape>
            <dgm:presOf axis="ch desOrSelf" ptType="node node" st="5 1" cnt="1 0"/>
            <dgm:constrLst>
              <dgm:constr type="h" refType="w"/>
            </dgm:constrLst>
            <dgm:ruleLst/>
          </dgm:layoutNode>
          <dgm:layoutNode name="c5text">
            <dgm:varLst>
              <dgm:bulletEnabled val="1"/>
            </dgm:varLst>
            <dgm:alg type="tx"/>
            <dgm:shape xmlns:r="http://schemas.openxmlformats.org/officeDocument/2006/relationships" type="rect" r:blip="" hideGeom="1">
              <dgm:adjLst/>
            </dgm:shape>
            <dgm:presOf axis="ch desOrSelf" ptType="node node" st="5 1" cnt="1 0"/>
            <dgm:constrLst/>
            <dgm:ruleLst>
              <dgm:rule type="primFontSz" val="5" fact="NaN" max="NaN"/>
            </dgm:ruleLst>
          </dgm:layoutNode>
        </dgm:layoutNode>
      </dgm:if>
      <dgm:else name="Name45"/>
    </dgm:choose>
    <dgm:choose name="Name46">
      <dgm:if name="Name47" axis="ch" ptType="node" func="cnt" op="gte" val="6">
        <dgm:layoutNode name="comp6">
          <dgm:alg type="composite"/>
          <dgm:shape xmlns:r="http://schemas.openxmlformats.org/officeDocument/2006/relationships" r:blip="">
            <dgm:adjLst/>
          </dgm:shape>
          <dgm:presOf/>
          <dgm:choose name="Name48">
            <dgm:if name="Name49" axis="ch" ptType="node" func="cnt" op="equ" val="6">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5"/>
                <dgm:constr type="w" for="ch" forName="c6text" refType="w" refFor="ch" refForName="circle6" fact="0.70711"/>
                <dgm:constr type="h" for="ch" forName="c6text" refType="h" refFor="ch" refForName="circle6" fact="0.5"/>
              </dgm:constrLst>
            </dgm:if>
            <dgm:if name="Name50" axis="ch" ptType="node" func="cnt" op="gte" val="7">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27"/>
                <dgm:constr type="w" for="ch" forName="c6text" refType="w" refFor="ch" refForName="circle6" fact="0.68"/>
                <dgm:constr type="h" for="ch" forName="c6text" refType="h" refFor="ch" refForName="circle6" fact="0.241"/>
              </dgm:constrLst>
            </dgm:if>
            <dgm:else name="Name51"/>
          </dgm:choose>
          <dgm:ruleLst/>
          <dgm:layoutNode name="circle6" styleLbl="node1">
            <dgm:alg type="sp"/>
            <dgm:shape xmlns:r="http://schemas.openxmlformats.org/officeDocument/2006/relationships" type="ellipse" r:blip="">
              <dgm:adjLst/>
            </dgm:shape>
            <dgm:presOf axis="ch desOrSelf" ptType="node node" st="6 1" cnt="1 0"/>
            <dgm:constrLst>
              <dgm:constr type="h" refType="w"/>
            </dgm:constrLst>
            <dgm:ruleLst/>
          </dgm:layoutNode>
          <dgm:layoutNode name="c6text">
            <dgm:varLst>
              <dgm:bulletEnabled val="1"/>
            </dgm:varLst>
            <dgm:alg type="tx"/>
            <dgm:shape xmlns:r="http://schemas.openxmlformats.org/officeDocument/2006/relationships" type="rect" r:blip="" hideGeom="1">
              <dgm:adjLst/>
            </dgm:shape>
            <dgm:presOf axis="ch desOrSelf" ptType="node node" st="6 1" cnt="1 0"/>
            <dgm:constrLst/>
            <dgm:ruleLst>
              <dgm:rule type="primFontSz" val="5" fact="NaN" max="NaN"/>
            </dgm:ruleLst>
          </dgm:layoutNode>
        </dgm:layoutNode>
      </dgm:if>
      <dgm:else name="Name52"/>
    </dgm:choose>
    <dgm:choose name="Name53">
      <dgm:if name="Name54" axis="ch" ptType="node" func="cnt" op="gte" val="7">
        <dgm:layoutNode name="comp7">
          <dgm:alg type="composite"/>
          <dgm:shape xmlns:r="http://schemas.openxmlformats.org/officeDocument/2006/relationships" r:blip="">
            <dgm:adjLst/>
          </dgm:shape>
          <dgm:presOf/>
          <dgm:constrLst>
            <dgm:constr type="w" for="ch" forName="circle7" refType="w"/>
            <dgm:constr type="h" for="ch" forName="circle7" refType="h"/>
            <dgm:constr type="ctrX" for="ch" forName="circle7" refType="w" fact="0.5"/>
            <dgm:constr type="ctrY" for="ch" forName="circle7" refType="h" fact="0.5"/>
            <dgm:constr type="ctrX" for="ch" forName="c7text" refType="w" fact="0.5"/>
            <dgm:constr type="ctrY" for="ch" forName="c7text" refType="h" fact="0.5"/>
            <dgm:constr type="w" for="ch" forName="c7text" refType="w" refFor="ch" refForName="circle7" fact="0.70711"/>
            <dgm:constr type="h" for="ch" forName="c7text" refType="h" refFor="ch" refForName="circle7" fact="0.5"/>
          </dgm:constrLst>
          <dgm:ruleLst/>
          <dgm:layoutNode name="circle7" styleLbl="node1">
            <dgm:alg type="sp"/>
            <dgm:shape xmlns:r="http://schemas.openxmlformats.org/officeDocument/2006/relationships" type="ellipse" r:blip="">
              <dgm:adjLst/>
            </dgm:shape>
            <dgm:presOf axis="ch desOrSelf" ptType="node node" st="7 1" cnt="1 0"/>
            <dgm:constrLst>
              <dgm:constr type="h" refType="w"/>
            </dgm:constrLst>
            <dgm:ruleLst/>
          </dgm:layoutNode>
          <dgm:layoutNode name="c7text">
            <dgm:varLst>
              <dgm:bulletEnabled val="1"/>
            </dgm:varLst>
            <dgm:alg type="tx"/>
            <dgm:shape xmlns:r="http://schemas.openxmlformats.org/officeDocument/2006/relationships" type="rect" r:blip="" hideGeom="1">
              <dgm:adjLst/>
            </dgm:shape>
            <dgm:presOf axis="ch desOrSelf" ptType="node node" st="7 1" cnt="1 0"/>
            <dgm:constrLst/>
            <dgm:ruleLst>
              <dgm:rule type="primFontSz" val="5" fact="NaN" max="NaN"/>
            </dgm:ruleLst>
          </dgm:layoutNode>
        </dgm:layoutNode>
      </dgm:if>
      <dgm:else name="Name5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3719B-177C-4F3C-A93C-33485B922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1692</Words>
  <Characters>9311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10982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Kamdem, Emmanuel</dc:creator>
  <cp:lastModifiedBy>PC</cp:lastModifiedBy>
  <cp:revision>2</cp:revision>
  <cp:lastPrinted>2015-05-07T08:04:00Z</cp:lastPrinted>
  <dcterms:created xsi:type="dcterms:W3CDTF">2015-05-07T08:05:00Z</dcterms:created>
  <dcterms:modified xsi:type="dcterms:W3CDTF">2015-05-07T08:05:00Z</dcterms:modified>
</cp:coreProperties>
</file>